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85" w:rsidRDefault="00B96B85">
      <w:pPr>
        <w:pStyle w:val="ConsPlusTitlePage"/>
      </w:pPr>
      <w:bookmarkStart w:id="0" w:name="_GoBack"/>
      <w:bookmarkEnd w:id="0"/>
      <w:r>
        <w:br/>
      </w:r>
    </w:p>
    <w:p w:rsidR="00B96B85" w:rsidRDefault="00B96B85">
      <w:pPr>
        <w:pStyle w:val="ConsPlusNormal"/>
        <w:jc w:val="both"/>
        <w:outlineLvl w:val="0"/>
      </w:pPr>
    </w:p>
    <w:p w:rsidR="00B96B85" w:rsidRDefault="00B96B8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96B85" w:rsidRDefault="00B96B85">
      <w:pPr>
        <w:pStyle w:val="ConsPlusTitle"/>
        <w:jc w:val="center"/>
      </w:pPr>
    </w:p>
    <w:p w:rsidR="00B96B85" w:rsidRDefault="00B96B85">
      <w:pPr>
        <w:pStyle w:val="ConsPlusTitle"/>
        <w:jc w:val="center"/>
      </w:pPr>
      <w:r>
        <w:t>ПОСТАНОВЛЕНИЕ</w:t>
      </w:r>
    </w:p>
    <w:p w:rsidR="00B96B85" w:rsidRDefault="00B96B85">
      <w:pPr>
        <w:pStyle w:val="ConsPlusTitle"/>
        <w:jc w:val="center"/>
      </w:pPr>
      <w:r>
        <w:t>от 31 декабря 2020 г. N 2460</w:t>
      </w:r>
    </w:p>
    <w:p w:rsidR="00B96B85" w:rsidRDefault="00B96B85">
      <w:pPr>
        <w:pStyle w:val="ConsPlusTitle"/>
        <w:jc w:val="center"/>
      </w:pPr>
    </w:p>
    <w:p w:rsidR="00B96B85" w:rsidRDefault="00B96B85">
      <w:pPr>
        <w:pStyle w:val="ConsPlusTitle"/>
        <w:jc w:val="center"/>
      </w:pPr>
      <w:r>
        <w:t>ОБ УТВЕРЖДЕНИИ ПРАВИЛ</w:t>
      </w:r>
    </w:p>
    <w:p w:rsidR="00B96B85" w:rsidRDefault="00B96B85">
      <w:pPr>
        <w:pStyle w:val="ConsPlusTitle"/>
        <w:jc w:val="center"/>
      </w:pPr>
      <w:r>
        <w:t>АТТЕСТАЦИИ, ПЕРЕАТТЕСТАЦИИ НА ПРАВО ПОДГОТОВКИ ЗАКЛЮЧЕНИЙ</w:t>
      </w:r>
    </w:p>
    <w:p w:rsidR="00B96B85" w:rsidRDefault="00B96B85">
      <w:pPr>
        <w:pStyle w:val="ConsPlusTitle"/>
        <w:jc w:val="center"/>
      </w:pPr>
      <w:r>
        <w:t>ЭКСПЕРТИЗЫ ПРОЕКТНОЙ ДОКУМЕНТАЦИИ И (ИЛИ) ЭКСПЕРТИЗЫ</w:t>
      </w:r>
    </w:p>
    <w:p w:rsidR="00B96B85" w:rsidRDefault="00B96B85">
      <w:pPr>
        <w:pStyle w:val="ConsPlusTitle"/>
        <w:jc w:val="center"/>
      </w:pPr>
      <w:r>
        <w:t>РЕЗУЛЬТАТОВ ИНЖЕНЕРНЫХ ИЗЫСКАНИЙ, В ТОМ ЧИСЛЕ ПРОДЛЕНИЯ</w:t>
      </w:r>
    </w:p>
    <w:p w:rsidR="00B96B85" w:rsidRDefault="00B96B85">
      <w:pPr>
        <w:pStyle w:val="ConsPlusTitle"/>
        <w:jc w:val="center"/>
      </w:pPr>
      <w:r>
        <w:t>СРОКА ДЕЙСТВИЯ КВАЛИФИКАЦИОННОГО АТТЕСТАТА НА ПРАВО</w:t>
      </w:r>
    </w:p>
    <w:p w:rsidR="00B96B85" w:rsidRDefault="00B96B85">
      <w:pPr>
        <w:pStyle w:val="ConsPlusTitle"/>
        <w:jc w:val="center"/>
      </w:pPr>
      <w:r>
        <w:t>ПОДГОТОВКИ ЗАКЛЮЧЕНИЙ ЭКСПЕРТИЗЫ ПРОЕКТНОЙ ДОКУМЕНТАЦИИ</w:t>
      </w:r>
    </w:p>
    <w:p w:rsidR="00B96B85" w:rsidRDefault="00B96B85">
      <w:pPr>
        <w:pStyle w:val="ConsPlusTitle"/>
        <w:jc w:val="center"/>
      </w:pPr>
      <w:r>
        <w:t>И (ИЛИ) ЭКСПЕРТИЗЫ РЕЗУЛЬТАТОВ ИНЖЕНЕРНЫХ ИЗЫСКАНИЙ</w:t>
      </w:r>
    </w:p>
    <w:p w:rsidR="00B96B85" w:rsidRDefault="00B96B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6B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B85" w:rsidRDefault="00B96B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B85" w:rsidRDefault="00B96B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6B85" w:rsidRDefault="00B96B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6B85" w:rsidRDefault="00B96B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21.01.2022 N 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B85" w:rsidRDefault="00B96B85">
            <w:pPr>
              <w:pStyle w:val="ConsPlusNormal"/>
            </w:pPr>
          </w:p>
        </w:tc>
      </w:tr>
    </w:tbl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6 статьи 49.1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Правила</w:t>
        </w:r>
      </w:hyperlink>
      <w:r>
        <w:t xml:space="preserve">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физические лица, направившие до 1 января 2021 г. документы для прохождения аттестации в соответствии с </w:t>
      </w:r>
      <w:hyperlink r:id="rId6">
        <w:r>
          <w:rPr>
            <w:color w:val="0000FF"/>
          </w:rPr>
          <w:t>Положением</w:t>
        </w:r>
      </w:hyperlink>
      <w:r>
        <w:t xml:space="preserve"> об аттестации, переаттестации на право подготовки заключений экспертизы проектной документации и (или) результатов инженерных изысканий, утвержденным постановлением Правительства Российской Федерации от 31 марта 2012 г. N 271 "О порядке аттестации, переаттестации на право подготовки заключений экспертизы проектной документации и (или) результатов инженерных изысканий", проходят аттестацию в соответствии с </w:t>
      </w:r>
      <w:hyperlink w:anchor="P36">
        <w:r>
          <w:rPr>
            <w:color w:val="0000FF"/>
          </w:rPr>
          <w:t>Правилами</w:t>
        </w:r>
      </w:hyperlink>
      <w:r>
        <w:t>, утвержденными настоящим постановлением;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физические лица, аттестованные в установленном порядке на право подготовки заключений экспертизы проектной документации и (или) экспертизы результатов инженерных изысканий, срок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 которых истекает до 30 июня 2021 г., для продления срока действия указанного квалификационного аттестата проходят проверку знаний в форме аттестационной сессии, включающей тестирование и собеседование, в соответствии с </w:t>
      </w:r>
      <w:hyperlink w:anchor="P36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2021 г., за исключением положений </w:t>
      </w:r>
      <w:hyperlink w:anchor="P103">
        <w:r>
          <w:rPr>
            <w:color w:val="0000FF"/>
          </w:rPr>
          <w:t>пунктов 24</w:t>
        </w:r>
      </w:hyperlink>
      <w:r>
        <w:t xml:space="preserve"> и </w:t>
      </w:r>
      <w:hyperlink w:anchor="P108">
        <w:r>
          <w:rPr>
            <w:color w:val="0000FF"/>
          </w:rPr>
          <w:t>26</w:t>
        </w:r>
      </w:hyperlink>
      <w:r>
        <w:t xml:space="preserve"> - </w:t>
      </w:r>
      <w:hyperlink w:anchor="P122">
        <w:r>
          <w:rPr>
            <w:color w:val="0000FF"/>
          </w:rPr>
          <w:t>30</w:t>
        </w:r>
      </w:hyperlink>
      <w:r>
        <w:t xml:space="preserve"> Правил, утвержденных настоящим постановлением, в части проведения аттестационной сессии в дистанционной форме, которые вступают в силу с 1 января 2022 г., и действует до 1 сентября 2026 г.</w:t>
      </w: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right"/>
      </w:pPr>
      <w:r>
        <w:t>Председатель Правительства</w:t>
      </w:r>
    </w:p>
    <w:p w:rsidR="00B96B85" w:rsidRDefault="00B96B85">
      <w:pPr>
        <w:pStyle w:val="ConsPlusNormal"/>
        <w:jc w:val="right"/>
      </w:pPr>
      <w:r>
        <w:t>Российской Федерации</w:t>
      </w:r>
    </w:p>
    <w:p w:rsidR="00B96B85" w:rsidRDefault="00B96B85">
      <w:pPr>
        <w:pStyle w:val="ConsPlusNormal"/>
        <w:jc w:val="right"/>
      </w:pPr>
      <w:r>
        <w:t>М.МИШУСТИН</w:t>
      </w: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right"/>
        <w:outlineLvl w:val="0"/>
      </w:pPr>
      <w:r>
        <w:t>Утверждены</w:t>
      </w:r>
    </w:p>
    <w:p w:rsidR="00B96B85" w:rsidRDefault="00B96B85">
      <w:pPr>
        <w:pStyle w:val="ConsPlusNormal"/>
        <w:jc w:val="right"/>
      </w:pPr>
      <w:r>
        <w:t>постановлением Правительства</w:t>
      </w:r>
    </w:p>
    <w:p w:rsidR="00B96B85" w:rsidRDefault="00B96B85">
      <w:pPr>
        <w:pStyle w:val="ConsPlusNormal"/>
        <w:jc w:val="right"/>
      </w:pPr>
      <w:r>
        <w:t>Российской Федерации</w:t>
      </w:r>
    </w:p>
    <w:p w:rsidR="00B96B85" w:rsidRDefault="00B96B85">
      <w:pPr>
        <w:pStyle w:val="ConsPlusNormal"/>
        <w:jc w:val="right"/>
      </w:pPr>
      <w:r>
        <w:t>от 31 декабря 2020 г. N 2460</w:t>
      </w: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Title"/>
        <w:jc w:val="center"/>
      </w:pPr>
      <w:bookmarkStart w:id="1" w:name="P36"/>
      <w:bookmarkEnd w:id="1"/>
      <w:r>
        <w:t>ПРАВИЛА</w:t>
      </w:r>
    </w:p>
    <w:p w:rsidR="00B96B85" w:rsidRDefault="00B96B85">
      <w:pPr>
        <w:pStyle w:val="ConsPlusTitle"/>
        <w:jc w:val="center"/>
      </w:pPr>
      <w:r>
        <w:t>АТТЕСТАЦИИ, ПЕРЕАТТЕСТАЦИИ НА ПРАВО ПОДГОТОВКИ ЗАКЛЮЧЕНИЙ</w:t>
      </w:r>
    </w:p>
    <w:p w:rsidR="00B96B85" w:rsidRDefault="00B96B85">
      <w:pPr>
        <w:pStyle w:val="ConsPlusTitle"/>
        <w:jc w:val="center"/>
      </w:pPr>
      <w:r>
        <w:t>ЭКСПЕРТИЗЫ ПРОЕКТНОЙ ДОКУМЕНТАЦИИ И (ИЛИ) ЭКСПЕРТИЗЫ</w:t>
      </w:r>
    </w:p>
    <w:p w:rsidR="00B96B85" w:rsidRDefault="00B96B85">
      <w:pPr>
        <w:pStyle w:val="ConsPlusTitle"/>
        <w:jc w:val="center"/>
      </w:pPr>
      <w:r>
        <w:t>РЕЗУЛЬТАТОВ ИНЖЕНЕРНЫХ ИЗЫСКАНИЙ, В ТОМ ЧИСЛЕ ПРОДЛЕНИЯ</w:t>
      </w:r>
    </w:p>
    <w:p w:rsidR="00B96B85" w:rsidRDefault="00B96B85">
      <w:pPr>
        <w:pStyle w:val="ConsPlusTitle"/>
        <w:jc w:val="center"/>
      </w:pPr>
      <w:r>
        <w:t>СРОКА ДЕЙСТВИЯ КВАЛИФИКАЦИОННОГО АТТЕСТАТА НА ПРАВО</w:t>
      </w:r>
    </w:p>
    <w:p w:rsidR="00B96B85" w:rsidRDefault="00B96B85">
      <w:pPr>
        <w:pStyle w:val="ConsPlusTitle"/>
        <w:jc w:val="center"/>
      </w:pPr>
      <w:r>
        <w:t>ПОДГОТОВКИ ЗАКЛЮЧЕНИЙ ЭКСПЕРТИЗЫ ПРОЕКТНОЙ ДОКУМЕНТАЦИИ</w:t>
      </w:r>
    </w:p>
    <w:p w:rsidR="00B96B85" w:rsidRDefault="00B96B85">
      <w:pPr>
        <w:pStyle w:val="ConsPlusTitle"/>
        <w:jc w:val="center"/>
      </w:pPr>
      <w:r>
        <w:t>И (ИЛИ) ЭКСПЕРТИЗЫ РЕЗУЛЬТАТОВ ИНЖЕНЕРНЫХ ИЗЫСКАНИЙ</w:t>
      </w:r>
    </w:p>
    <w:p w:rsidR="00B96B85" w:rsidRDefault="00B96B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6B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B85" w:rsidRDefault="00B96B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B85" w:rsidRDefault="00B96B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6B85" w:rsidRDefault="00B96B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6B85" w:rsidRDefault="00B96B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21.01.2022 N 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B85" w:rsidRDefault="00B96B85">
            <w:pPr>
              <w:pStyle w:val="ConsPlusNormal"/>
            </w:pPr>
          </w:p>
        </w:tc>
      </w:tr>
    </w:tbl>
    <w:p w:rsidR="00B96B85" w:rsidRDefault="00B96B85">
      <w:pPr>
        <w:pStyle w:val="ConsPlusNormal"/>
        <w:jc w:val="both"/>
      </w:pPr>
    </w:p>
    <w:p w:rsidR="00B96B85" w:rsidRDefault="00B96B85">
      <w:pPr>
        <w:pStyle w:val="ConsPlusTitle"/>
        <w:jc w:val="center"/>
        <w:outlineLvl w:val="1"/>
      </w:pPr>
      <w:r>
        <w:t>I. Общие положения</w:t>
      </w: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ind w:firstLine="540"/>
        <w:jc w:val="both"/>
      </w:pPr>
      <w:r>
        <w:t>1. Настоящие Правила устанавливают порядок аттестации на право подготовки заключений государственной и негосударственной экспертизы проектной документации и (или) экспертизы результатов инженерных изысканий (далее - заключения), переаттестации на право подготовки заключений, в том числе порядок продления срока действия квалификационного аттестата на право подготовки заключений (далее - квалификационный аттестат).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2. Аттестация проводится Министерством строительства и жилищно-коммунального хозяйства Российской Федерации в отношении физических лиц, имеющих намерение получить право подготовки заключений (далее - претенденты).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Аттестация проводится по итогам проверки знаний претендента в форме аттестационной сессии, включающей тестирование, письменный экзамен и собеседование (далее - аттестационная сессия).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3. Переаттестация проводится в отношении физических лиц, ранее аттестованных по заявленному направлению деятельности из числа направлений деятельности, включенных в </w:t>
      </w:r>
      <w:hyperlink r:id="rId8">
        <w:r>
          <w:rPr>
            <w:color w:val="0000FF"/>
          </w:rPr>
          <w:t>перечень</w:t>
        </w:r>
      </w:hyperlink>
      <w:r>
        <w:t>, устанавливаемый Министерством строительства и жилищно-коммунального хозяйства Российской Федерации (далее - направление деятельности), на право подготовки заключений (далее - эксперты).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4. Претендент может быть аттестован на право подготовки заключений, а эксперт может быть переаттестован на право подготовки заключений при условии соответствия претендента и эксперта требованиям, предусмотренным </w:t>
      </w:r>
      <w:hyperlink r:id="rId9">
        <w:r>
          <w:rPr>
            <w:color w:val="0000FF"/>
          </w:rPr>
          <w:t>частью 1 статьи 49.1</w:t>
        </w:r>
      </w:hyperlink>
      <w:r>
        <w:t xml:space="preserve"> Градостроительного кодекса Российской Федерации.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5. Эксперт может в любое время действия квалификационного аттестата представить документы для прохождения аттестации по другому направлению деятельности. В этом случае для прохождения аттестации представляются документы, предусмотренные </w:t>
      </w:r>
      <w:hyperlink w:anchor="P67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B96B85" w:rsidRDefault="00B96B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6B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B85" w:rsidRDefault="00B96B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B85" w:rsidRDefault="00B96B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6B85" w:rsidRDefault="00B96B8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96B85" w:rsidRDefault="00B96B85">
            <w:pPr>
              <w:pStyle w:val="ConsPlusNormal"/>
              <w:jc w:val="both"/>
            </w:pPr>
            <w:r>
              <w:rPr>
                <w:color w:val="392C69"/>
              </w:rPr>
              <w:t>Срок действия квалификационных аттестатов, истекающих с 14.03.2022 по 31.12.2023, продлевается на 2 года (</w:t>
            </w:r>
            <w:hyperlink r:id="rId10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B85" w:rsidRDefault="00B96B85">
            <w:pPr>
              <w:pStyle w:val="ConsPlusNormal"/>
            </w:pPr>
          </w:p>
        </w:tc>
      </w:tr>
    </w:tbl>
    <w:p w:rsidR="00B96B85" w:rsidRDefault="00B96B85">
      <w:pPr>
        <w:pStyle w:val="ConsPlusNormal"/>
        <w:spacing w:before="280"/>
        <w:ind w:firstLine="540"/>
        <w:jc w:val="both"/>
      </w:pPr>
      <w:r>
        <w:t>6. Срок действия квалификационного аттестата составляет 5 лет.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Квалификационный аттестат действует на всей территории Российской Федерации.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7. Продление срока действия квалификационного аттестата осуществляется без проведения аттестационной сессии в порядке, установленном </w:t>
      </w:r>
      <w:hyperlink w:anchor="P151">
        <w:r>
          <w:rPr>
            <w:color w:val="0000FF"/>
          </w:rPr>
          <w:t>разделом IV</w:t>
        </w:r>
      </w:hyperlink>
      <w:r>
        <w:t xml:space="preserve"> настоящих Правил.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8. По итогам аттестации и переаттестации, а также при продлении срока действия квалификационного аттестата Министерство строительства и жилищно-коммунального хозяйства Российской Федерации выдает квалификационные аттестаты либо принимает решение об отказе в выдаче квалификационных аттестатов с указанием причин принятого решения.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9. За проведение аттестации, переаттестации, продление срока действия квалификационного аттестата, а также за выдачу квалификационного аттестата и его дубликата плата не взимается.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10. Квалификационный аттестат аннулируется решением Министерства строительства и жилищно-коммунального хозяйства Российской Федерации до истечения срока его действия по основаниям, предусмотренным </w:t>
      </w:r>
      <w:hyperlink r:id="rId11">
        <w:r>
          <w:rPr>
            <w:color w:val="0000FF"/>
          </w:rPr>
          <w:t>частью 7 статьи 49.1</w:t>
        </w:r>
      </w:hyperlink>
      <w:r>
        <w:t xml:space="preserve"> Градостроительного кодекса Российской Федерации.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11. Сведения о выдаче квалификационного аттестата и об аннулировании квалификационного аттестата вносятся Министерством строительства и жилищно-коммунального хозяйства Российской Федерации в реестр лиц, аттестованных на право подготовки заключений, не позднее одного дня со дня выдачи или аннулирования квалификационного аттестата.</w:t>
      </w: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Title"/>
        <w:jc w:val="center"/>
        <w:outlineLvl w:val="1"/>
      </w:pPr>
      <w:r>
        <w:t>II. Представление документов для прохождения аттестации,</w:t>
      </w:r>
    </w:p>
    <w:p w:rsidR="00B96B85" w:rsidRDefault="00B96B85">
      <w:pPr>
        <w:pStyle w:val="ConsPlusTitle"/>
        <w:jc w:val="center"/>
      </w:pPr>
      <w:r>
        <w:t>переаттестации и порядок их рассмотрения</w:t>
      </w: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ind w:firstLine="540"/>
        <w:jc w:val="both"/>
      </w:pPr>
      <w:bookmarkStart w:id="2" w:name="P67"/>
      <w:bookmarkEnd w:id="2"/>
      <w:r>
        <w:t xml:space="preserve">12. Для прохождения аттестации претендент представляет в Министерство строительства и жилищно-коммунального хозяйства Российской Федерации заявление о прохождении аттестации на право подготовки заключений по форме согласно </w:t>
      </w:r>
      <w:hyperlink w:anchor="P193">
        <w:r>
          <w:rPr>
            <w:color w:val="0000FF"/>
          </w:rPr>
          <w:t>приложению N 1</w:t>
        </w:r>
      </w:hyperlink>
      <w:r>
        <w:t xml:space="preserve"> (далее - заявление о прохождении аттестации), а также согласие на обработку персональных данных по форме согласно </w:t>
      </w:r>
      <w:hyperlink w:anchor="P276">
        <w:r>
          <w:rPr>
            <w:color w:val="0000FF"/>
          </w:rPr>
          <w:t>приложению N 2</w:t>
        </w:r>
      </w:hyperlink>
      <w:r>
        <w:t>.</w:t>
      </w:r>
    </w:p>
    <w:p w:rsidR="00B96B85" w:rsidRDefault="00B96B85">
      <w:pPr>
        <w:pStyle w:val="ConsPlusNormal"/>
        <w:jc w:val="both"/>
      </w:pPr>
      <w:r>
        <w:t xml:space="preserve">(п. 12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12(1). Помимо документов, указанных в </w:t>
      </w:r>
      <w:hyperlink w:anchor="P67">
        <w:r>
          <w:rPr>
            <w:color w:val="0000FF"/>
          </w:rPr>
          <w:t>пункте 12</w:t>
        </w:r>
      </w:hyperlink>
      <w:r>
        <w:t xml:space="preserve"> настоящих Правил, претендентом могут быть представлены в Министерство строительства и жилищно-коммунального хозяйства Российской Федерации следующие документы:</w:t>
      </w:r>
    </w:p>
    <w:p w:rsidR="00B96B85" w:rsidRDefault="00B96B85">
      <w:pPr>
        <w:pStyle w:val="ConsPlusNormal"/>
        <w:spacing w:before="220"/>
        <w:ind w:firstLine="540"/>
        <w:jc w:val="both"/>
      </w:pPr>
      <w:bookmarkStart w:id="3" w:name="P70"/>
      <w:bookmarkEnd w:id="3"/>
      <w:r>
        <w:t>а) копии документов об образовании и (или) о квалификации, подтверждающих получение профессионального образования по программам высшего образования;</w:t>
      </w:r>
    </w:p>
    <w:p w:rsidR="00B96B85" w:rsidRDefault="00B96B85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б) копия трудовой книжки и (или) сведения о трудовой деятельности, полученные в соответствии со </w:t>
      </w:r>
      <w:hyperlink r:id="rId13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и (или) копии иных документов, подтверждающих требуемый стаж работы, заверенные в соответствии с законодательством Российской Федерации.</w:t>
      </w:r>
    </w:p>
    <w:p w:rsidR="00B96B85" w:rsidRDefault="00B96B85">
      <w:pPr>
        <w:pStyle w:val="ConsPlusNormal"/>
        <w:jc w:val="both"/>
      </w:pPr>
      <w:r>
        <w:t xml:space="preserve">(п. 12(1)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13. В случае непредставления претендентом документов, указанных в </w:t>
      </w:r>
      <w:hyperlink w:anchor="P70">
        <w:r>
          <w:rPr>
            <w:color w:val="0000FF"/>
          </w:rPr>
          <w:t>подпункте "а" пункта 12(1)</w:t>
        </w:r>
      </w:hyperlink>
      <w:r>
        <w:t xml:space="preserve"> настоящих Правил, подтверждение сведений о выданных претенденту документах об образовании и (или) о квалификации, подтверждающих получение профессионального </w:t>
      </w:r>
      <w:r>
        <w:lastRenderedPageBreak/>
        <w:t>образования по программам высшего образования, запрашивается Министерством строительства и жилищно-коммунального хозяйства Российской Федерации в Федеральной службе по надзору в сфере образования и науки посредством единой системы межведомственного электронного взаимодействия.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В случае непредставления претендентом документов, указанных в </w:t>
      </w:r>
      <w:hyperlink w:anchor="P71">
        <w:r>
          <w:rPr>
            <w:color w:val="0000FF"/>
          </w:rPr>
          <w:t>подпункте "б" пункта 12(1)</w:t>
        </w:r>
      </w:hyperlink>
      <w:r>
        <w:t xml:space="preserve"> настоящих Правил, сведения о трудовой деятельности претендента запрашиваются Министерством строительства и жилищно-коммунального хозяйства Российской Федерации в Пенсионном фонде Российской Федерации посредством единой системы межведомственного электронного взаимодействия.</w:t>
      </w:r>
    </w:p>
    <w:p w:rsidR="00B96B85" w:rsidRDefault="00B96B85">
      <w:pPr>
        <w:pStyle w:val="ConsPlusNormal"/>
        <w:jc w:val="both"/>
      </w:pPr>
      <w:r>
        <w:t xml:space="preserve">(п. 13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14. Для прохождения переаттестации эксперт представляет в Министерство строительства и жилищно-коммунального хозяйства Российской Федерации заявление о прохождении переаттестации на право подготовки заключений по форме согласно </w:t>
      </w:r>
      <w:hyperlink w:anchor="P366">
        <w:r>
          <w:rPr>
            <w:color w:val="0000FF"/>
          </w:rPr>
          <w:t>приложению N 3</w:t>
        </w:r>
      </w:hyperlink>
      <w:r>
        <w:t xml:space="preserve"> (далее - заявление о прохождении переаттестации), а также согласие на обработку персональных данных, предусмотренное </w:t>
      </w:r>
      <w:hyperlink w:anchor="P276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B96B85" w:rsidRDefault="00B96B85">
      <w:pPr>
        <w:pStyle w:val="ConsPlusNormal"/>
        <w:spacing w:before="220"/>
        <w:ind w:firstLine="540"/>
        <w:jc w:val="both"/>
      </w:pPr>
      <w:bookmarkStart w:id="6" w:name="P77"/>
      <w:bookmarkEnd w:id="6"/>
      <w:r>
        <w:t xml:space="preserve">15. </w:t>
      </w:r>
      <w:hyperlink w:anchor="P366">
        <w:r>
          <w:rPr>
            <w:color w:val="0000FF"/>
          </w:rPr>
          <w:t>Заявление</w:t>
        </w:r>
      </w:hyperlink>
      <w:r>
        <w:t xml:space="preserve"> о прохождении переаттестации представляется не ранее чем за 4 месяца и не позднее чем за 2 месяца до даты окончания срока действия квалификационного аттестата.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16. В случае </w:t>
      </w:r>
      <w:proofErr w:type="gramStart"/>
      <w:r>
        <w:t>несоблюдения</w:t>
      </w:r>
      <w:proofErr w:type="gramEnd"/>
      <w:r>
        <w:t xml:space="preserve"> указанного в </w:t>
      </w:r>
      <w:hyperlink w:anchor="P77">
        <w:r>
          <w:rPr>
            <w:color w:val="0000FF"/>
          </w:rPr>
          <w:t>пункте 15</w:t>
        </w:r>
      </w:hyperlink>
      <w:r>
        <w:t xml:space="preserve"> настоящих Правил срока эксперт до переаттестации не допускается. При этом по истечении срока действия квалификационного аттестата эксперт вправе подать </w:t>
      </w:r>
      <w:hyperlink w:anchor="P193">
        <w:r>
          <w:rPr>
            <w:color w:val="0000FF"/>
          </w:rPr>
          <w:t>заявление</w:t>
        </w:r>
      </w:hyperlink>
      <w:r>
        <w:t xml:space="preserve"> о прохождении аттестации, которая проводится в порядке, предусмотренном настоящими Правилами для прохождения аттестации претендентом.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17. Документы, предусмотренные </w:t>
      </w:r>
      <w:hyperlink w:anchor="P67">
        <w:r>
          <w:rPr>
            <w:color w:val="0000FF"/>
          </w:rPr>
          <w:t>пунктом 12</w:t>
        </w:r>
      </w:hyperlink>
      <w:r>
        <w:t xml:space="preserve"> и </w:t>
      </w:r>
      <w:hyperlink w:anchor="P70">
        <w:r>
          <w:rPr>
            <w:color w:val="0000FF"/>
          </w:rPr>
          <w:t>подпунктом "а" пункта 12(1)</w:t>
        </w:r>
      </w:hyperlink>
      <w:r>
        <w:t xml:space="preserve"> настоящих Правил, представляются претендентом, а документы, предусмотренные </w:t>
      </w:r>
      <w:hyperlink w:anchor="P76">
        <w:r>
          <w:rPr>
            <w:color w:val="0000FF"/>
          </w:rPr>
          <w:t>пунктом 14</w:t>
        </w:r>
      </w:hyperlink>
      <w:r>
        <w:t xml:space="preserve"> настоящих Правил, - экспертом в Министерство строительства и жилищно-коммунального хозяйства Российской Федерации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и подписываются претендентом (экспертом) усиленной неквалифицированной электронной подписью в соответствии с требованиями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"Об электронной подписи".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71">
        <w:r>
          <w:rPr>
            <w:color w:val="0000FF"/>
          </w:rPr>
          <w:t>подпункте "б" пункта 12(1)</w:t>
        </w:r>
      </w:hyperlink>
      <w:r>
        <w:t xml:space="preserve"> настоящих Правил, представляются претендентом в Министерство строительства и жилищно-коммунального хозяйства Российской Федерации в электронной форме посредством единого портала и подписываются усиленной квалифицированной электронной подписью уполномоченного должностного лица работодателя в соответствии с требованиями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"Об электронной подписи". В случае отсутствия у такого должностного лица усиленной квалифицированной электронной подписи представляются электронные копии указанных документов, оформленных на бумажном носителе, засвидетельствованные в нотариальном порядке (заверенные усиленной квалифицированной электронной подписью нотариуса).</w:t>
      </w:r>
    </w:p>
    <w:p w:rsidR="00B96B85" w:rsidRDefault="00B96B85">
      <w:pPr>
        <w:pStyle w:val="ConsPlusNormal"/>
        <w:spacing w:before="220"/>
        <w:ind w:firstLine="540"/>
        <w:jc w:val="both"/>
      </w:pPr>
      <w:bookmarkStart w:id="7" w:name="P81"/>
      <w:bookmarkEnd w:id="7"/>
      <w:r>
        <w:t>При наличии в представляемых документах сведений, доступ к которым ограничен в соответствии с законодательством Российской Федерации, такие документы представляются претендентом (экспертом) в Министерство строительства и жилищно-коммунального хозяйства Российской Федерации на бумажном и (или) электронном носителях с соблюдением требований законодательства Российской Федерации о государственной тайне и об иной охраняемой законом тайне.</w:t>
      </w:r>
    </w:p>
    <w:p w:rsidR="00B96B85" w:rsidRDefault="00B96B85">
      <w:pPr>
        <w:pStyle w:val="ConsPlusNormal"/>
        <w:jc w:val="both"/>
      </w:pPr>
      <w:r>
        <w:t xml:space="preserve">(п. 17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18. По результатам рассмотрения </w:t>
      </w:r>
      <w:hyperlink w:anchor="P193">
        <w:r>
          <w:rPr>
            <w:color w:val="0000FF"/>
          </w:rPr>
          <w:t>заявления</w:t>
        </w:r>
      </w:hyperlink>
      <w:r>
        <w:t xml:space="preserve"> о прохождении аттестации (</w:t>
      </w:r>
      <w:hyperlink w:anchor="P366">
        <w:r>
          <w:rPr>
            <w:color w:val="0000FF"/>
          </w:rPr>
          <w:t>заявления</w:t>
        </w:r>
      </w:hyperlink>
      <w:r>
        <w:t xml:space="preserve"> о прохождении переаттестации) и прилагаемых к нему документов Министерство строительства и </w:t>
      </w:r>
      <w:r>
        <w:lastRenderedPageBreak/>
        <w:t>жилищно-коммунального хозяйства Российской Федерации в течение 7 рабочих дней со дня их получения принимает решение о допуске претендента (эксперта) к прохождению аттестации (переаттестации) или решение об отказе в допуске претендента (эксперта) к прохождению аттестации (переаттестации) и уведомляет претендента (эксперта) о принятом решении в день его принятия.</w:t>
      </w:r>
    </w:p>
    <w:p w:rsidR="00B96B85" w:rsidRDefault="00B96B8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spacing w:before="220"/>
        <w:ind w:firstLine="540"/>
        <w:jc w:val="both"/>
      </w:pPr>
      <w:bookmarkStart w:id="8" w:name="P85"/>
      <w:bookmarkEnd w:id="8"/>
      <w:r>
        <w:t>19. В случае принятия решения о допуске претендента (эксперта) к прохождению аттестации (переаттестации) в уведомлении о допуске к аттестации (переаттестации) должны содержаться сведения о дате и времени проведения аттестационной сессии, а также ссылка для подключения претендента (эксперта) к системе проведения аттестационной сессии.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В данном случае аттестационная сессия проводится не позднее 15 рабочих дней со дня поступления в Министерство строительства и жилищно-коммунального хозяйства Российской Федерации заявления о прохождении аттестации (заявления о прохождении переаттестации) от претендента (эксперта).</w:t>
      </w:r>
    </w:p>
    <w:p w:rsidR="00B96B85" w:rsidRDefault="00B96B85">
      <w:pPr>
        <w:pStyle w:val="ConsPlusNormal"/>
        <w:jc w:val="both"/>
      </w:pPr>
      <w:r>
        <w:t xml:space="preserve">(п. 19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spacing w:before="220"/>
        <w:ind w:firstLine="540"/>
        <w:jc w:val="both"/>
      </w:pPr>
      <w:bookmarkStart w:id="9" w:name="P88"/>
      <w:bookmarkEnd w:id="9"/>
      <w:r>
        <w:t>20. В случае принятия решения об отказе в допуске претендента (эксперта) к прохождению аттестации (переаттестации) в уведомлении об отказе в допуске к аттестации (переаттестации) должны быть указаны причины принятия такого решения.</w:t>
      </w:r>
    </w:p>
    <w:p w:rsidR="00B96B85" w:rsidRDefault="00B96B85">
      <w:pPr>
        <w:pStyle w:val="ConsPlusNormal"/>
        <w:jc w:val="both"/>
      </w:pPr>
      <w:r>
        <w:t xml:space="preserve">(п. 20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21. Основаниями для принятия решения об отказе в допуске претендента (эксперта) к прохождению аттестации (переаттестации) являются: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а) несоответствие претендента (эксперта) требованиям, предусмотренным </w:t>
      </w:r>
      <w:hyperlink r:id="rId22">
        <w:r>
          <w:rPr>
            <w:color w:val="0000FF"/>
          </w:rPr>
          <w:t>частью 1 статьи 49.1</w:t>
        </w:r>
      </w:hyperlink>
      <w:r>
        <w:t xml:space="preserve"> Градостроительного кодекса Российской Федерации;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б) выявление неполноты указанных в заявлении о прохождении аттестации (заявлении о прохождении переаттестации) сведений;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в) непредставление согласия на обработку персональных данных по форме согласно </w:t>
      </w:r>
      <w:hyperlink w:anchor="P276">
        <w:r>
          <w:rPr>
            <w:color w:val="0000FF"/>
          </w:rPr>
          <w:t>приложению N 2</w:t>
        </w:r>
      </w:hyperlink>
      <w:r>
        <w:t xml:space="preserve"> к настоящим Правилам.</w:t>
      </w:r>
    </w:p>
    <w:p w:rsidR="00B96B85" w:rsidRDefault="00B96B85">
      <w:pPr>
        <w:pStyle w:val="ConsPlusNormal"/>
        <w:jc w:val="both"/>
      </w:pPr>
      <w:r>
        <w:t xml:space="preserve">(п. 21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22. Уведомления, указанные в </w:t>
      </w:r>
      <w:hyperlink w:anchor="P85">
        <w:r>
          <w:rPr>
            <w:color w:val="0000FF"/>
          </w:rPr>
          <w:t>пунктах 19</w:t>
        </w:r>
      </w:hyperlink>
      <w:r>
        <w:t xml:space="preserve"> и </w:t>
      </w:r>
      <w:hyperlink w:anchor="P88">
        <w:r>
          <w:rPr>
            <w:color w:val="0000FF"/>
          </w:rPr>
          <w:t>20</w:t>
        </w:r>
      </w:hyperlink>
      <w:r>
        <w:t xml:space="preserve"> настоящих Правил, направляются Министерством строительства и жилищно-коммунального хозяйства Российской Федерации в электронной форме посредством единого портала (за исключением случая представления претендентом (экспертом) документов на бумажном и (или) электронном носителях в соответствии с </w:t>
      </w:r>
      <w:hyperlink w:anchor="P81">
        <w:r>
          <w:rPr>
            <w:color w:val="0000FF"/>
          </w:rPr>
          <w:t>абзацем третьим пункта 17</w:t>
        </w:r>
      </w:hyperlink>
      <w:r>
        <w:t xml:space="preserve"> настоящих Правил, при котором такие уведомления направляются Министерством строительства и жилищно-коммунального хозяйства Российской Федерации в форме, в которой представлены такие документы).</w:t>
      </w:r>
    </w:p>
    <w:p w:rsidR="00B96B85" w:rsidRDefault="00B96B85">
      <w:pPr>
        <w:pStyle w:val="ConsPlusNormal"/>
        <w:jc w:val="both"/>
      </w:pPr>
      <w:r>
        <w:t xml:space="preserve">(п. 22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Title"/>
        <w:jc w:val="center"/>
        <w:outlineLvl w:val="1"/>
      </w:pPr>
      <w:r>
        <w:t>III. Проверка знаний претендента (эксперта)</w:t>
      </w: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ind w:firstLine="540"/>
        <w:jc w:val="both"/>
      </w:pPr>
      <w:r>
        <w:t>23. Проверка знаний претендента (эксперта) проводится с учетом заявленного направления деятельности применительно к актам (документам) в области законодательства о градостроительной деятельности,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 (далее - документы (акты).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lastRenderedPageBreak/>
        <w:t>В целях проведения проверки знаний Министерством строительства и жилищно-коммунального хозяйства Российской Федерации создаются аттестационные комиссии в составе председателя, заместителя (заместителей) председателя, секретарей и членов комиссии.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Состав и положение об аттестационной комиссии утверждаются Министерством строительства и жилищно-коммунального хозяйства Российской Федерации.</w:t>
      </w:r>
    </w:p>
    <w:p w:rsidR="00B96B85" w:rsidRDefault="00B96B85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 xml:space="preserve">24. Аттестационная сессия проводится в дистанционной форме при условии получения претендентом (экспертом) уведомления о допуске к аттестации (переаттестации), указанного в </w:t>
      </w:r>
      <w:hyperlink w:anchor="P85">
        <w:r>
          <w:rPr>
            <w:color w:val="0000FF"/>
          </w:rPr>
          <w:t>пункте 19</w:t>
        </w:r>
      </w:hyperlink>
      <w:r>
        <w:t xml:space="preserve"> настоящих Правил.</w:t>
      </w:r>
    </w:p>
    <w:p w:rsidR="00B96B85" w:rsidRDefault="00B96B85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Для прохождения аттестационной сессии претендент (эксперт) при подаче </w:t>
      </w:r>
      <w:hyperlink w:anchor="P193">
        <w:r>
          <w:rPr>
            <w:color w:val="0000FF"/>
          </w:rPr>
          <w:t>заявления</w:t>
        </w:r>
      </w:hyperlink>
      <w:r>
        <w:t xml:space="preserve"> о прохождении аттестации (</w:t>
      </w:r>
      <w:hyperlink w:anchor="P366">
        <w:r>
          <w:rPr>
            <w:color w:val="0000FF"/>
          </w:rPr>
          <w:t>заявления</w:t>
        </w:r>
      </w:hyperlink>
      <w:r>
        <w:t xml:space="preserve"> о прохождении переаттестации) подтверждает свое согласие с организационно-техническими условиями проведения аттестационной сессии, утверждаемыми аттестационной комиссией.</w:t>
      </w:r>
    </w:p>
    <w:p w:rsidR="00B96B85" w:rsidRDefault="00B96B8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25. Утратил силу с 1 сентября 2022 года.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РФ от 21.01.2022 N 27.</w:t>
      </w:r>
    </w:p>
    <w:p w:rsidR="00B96B85" w:rsidRDefault="00B96B85">
      <w:pPr>
        <w:pStyle w:val="ConsPlusNormal"/>
        <w:spacing w:before="220"/>
        <w:ind w:firstLine="540"/>
        <w:jc w:val="both"/>
      </w:pPr>
      <w:bookmarkStart w:id="11" w:name="P108"/>
      <w:bookmarkEnd w:id="11"/>
      <w:r>
        <w:t>26. Претендент (эксперт) вправе пройти аттестацию (переаттестацию) при наличии у претендента (эксперта):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а) персонального компьютера;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б) веб-камеры;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в) мобильного устройства с функцией видеосвязи;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г) стабильного подключения к информационно-телекоммуникационной сети "Интернет" и веб-браузера;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д) микрофона и системы звуковоспроизведения, не предполагающей использования наушников.</w:t>
      </w:r>
    </w:p>
    <w:p w:rsidR="00B96B85" w:rsidRDefault="00B96B85">
      <w:pPr>
        <w:pStyle w:val="ConsPlusNormal"/>
        <w:jc w:val="both"/>
      </w:pPr>
      <w:r>
        <w:t xml:space="preserve">(п. 26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27. Для прохождения аттестационной сессии претендент (эксперт) в установленные дату и время, указанные в уведомлении о допуске к аттестации (переаттестации) в соответствии с </w:t>
      </w:r>
      <w:hyperlink w:anchor="P85">
        <w:r>
          <w:rPr>
            <w:color w:val="0000FF"/>
          </w:rPr>
          <w:t>пунктом 19</w:t>
        </w:r>
      </w:hyperlink>
      <w:r>
        <w:t xml:space="preserve"> настоящих Правил, подключается к системе проведения аттестационной сессии и проходит процедуру идентификации личности аттестационной комиссией.</w:t>
      </w:r>
    </w:p>
    <w:p w:rsidR="00B96B85" w:rsidRDefault="00B96B85">
      <w:pPr>
        <w:pStyle w:val="ConsPlusNormal"/>
        <w:jc w:val="both"/>
      </w:pPr>
      <w:r>
        <w:t xml:space="preserve">(п. 27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28. Во время проведения аттестационной сессии аттестационной комиссией ведется протокол ее проведения и аудио- и </w:t>
      </w:r>
      <w:proofErr w:type="spellStart"/>
      <w:r>
        <w:t>видеофиксация</w:t>
      </w:r>
      <w:proofErr w:type="spellEnd"/>
      <w:r>
        <w:t xml:space="preserve"> аттестационной сессии.</w:t>
      </w:r>
    </w:p>
    <w:p w:rsidR="00B96B85" w:rsidRDefault="00B96B85">
      <w:pPr>
        <w:pStyle w:val="ConsPlusNormal"/>
        <w:jc w:val="both"/>
      </w:pPr>
      <w:r>
        <w:t xml:space="preserve">(п. 28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29. Претендент (эксперт), который не подключился к системе проведения аттестационной сессии, вправе сдать экзамен в другую аттестационную сессию при наличии соответствующего обращения.</w:t>
      </w:r>
    </w:p>
    <w:p w:rsidR="00B96B85" w:rsidRDefault="00B96B85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При этом аттестационной комиссией делается отметка в протоколе проведения аттестационной сессии о неявке претендента (эксперта).</w:t>
      </w:r>
    </w:p>
    <w:p w:rsidR="00B96B85" w:rsidRDefault="00B96B85">
      <w:pPr>
        <w:pStyle w:val="ConsPlusNormal"/>
        <w:spacing w:before="220"/>
        <w:ind w:firstLine="540"/>
        <w:jc w:val="both"/>
      </w:pPr>
      <w:bookmarkStart w:id="12" w:name="P122"/>
      <w:bookmarkEnd w:id="12"/>
      <w:r>
        <w:t xml:space="preserve">30. В ходе проведения тестирования, письменного экзамена и собеседования претендент </w:t>
      </w:r>
      <w:r>
        <w:lastRenderedPageBreak/>
        <w:t>(эксперт) не вправе отключаться от системы проведения аттестационной сессии.</w:t>
      </w:r>
    </w:p>
    <w:p w:rsidR="00B96B85" w:rsidRDefault="00B96B85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6B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B85" w:rsidRDefault="00B96B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B85" w:rsidRDefault="00B96B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6B85" w:rsidRDefault="00B96B8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96B85" w:rsidRDefault="00B96B85">
            <w:pPr>
              <w:pStyle w:val="ConsPlusNormal"/>
              <w:jc w:val="both"/>
            </w:pPr>
            <w:r>
              <w:rPr>
                <w:color w:val="392C69"/>
              </w:rPr>
              <w:t>Пройти пробное тестирование можно на сайте https://www.minstroyrf.gov.ru/expert-testing/.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B85" w:rsidRDefault="00B96B85">
            <w:pPr>
              <w:pStyle w:val="ConsPlusNormal"/>
            </w:pPr>
          </w:p>
        </w:tc>
      </w:tr>
    </w:tbl>
    <w:p w:rsidR="00B96B85" w:rsidRDefault="00B96B85">
      <w:pPr>
        <w:pStyle w:val="ConsPlusNormal"/>
        <w:spacing w:before="280"/>
        <w:ind w:firstLine="540"/>
        <w:jc w:val="both"/>
      </w:pPr>
      <w:bookmarkStart w:id="13" w:name="P126"/>
      <w:bookmarkEnd w:id="13"/>
      <w:r>
        <w:t>31. Вопросы и варианты ответов для тестирования, а также вопросы для письменного экзамена составляются с привлечением федеральных государственных учреждений, подведомственных Министерству строительства и жилищно-коммунального хозяйства Российской Федерации, утверждаются аттестационной комиссией и подлежат корректировке в зависимости от изменения документов (актов), но не реже одного раза в год. Утвержденный перечень вопросов размещается на официальном сайте Министерства в информационно-телекоммуникационной сети "Интернет".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32. Проведение тестирования и письменного экзамена осуществляется с использованием персонального компьютера.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33. Для ответов на вопросы при тестировании претенденту (эксперту) отводится не более 3 часов.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При проведении тестирования положительное решение о соответствии претендента (эксперта) требованиям к претенденту (эксперту) в части обладания им знанием документов (актов) принимается аттестационной комиссией, если претендент (эксперт) дал в совокупности не менее 105 правильных ответов на 120 вопросов.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По истечении времени, отведенного на проведение тестирования, доступ к экзаменационным материалам автоматически закрывается.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О результатах тестирования претенденту (эксперту) сообщается в день его прохождения.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34. При положительном результате тестирования претендент (эксперт) допускается к письменному экзамену.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35. Для ответов на вопросы письменного экзамена претенденту (эксперту) отводится не более 2 часов.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36. Письменный экзамен состоит из 2 частей. Первая часть письменного экзамена предусматривает подготовку развернутого ответа на 6 вопросов. Вторая часть письменного экзамена предусматривает выполнение практического задания (нахождение неточностей и ошибок в проектной документации и (или) результатах инженерных изысканий).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По истечении времени, отведенного на проведение письменного экзамена, доступ к экзаменационным материалам автоматически закрывается.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37. На собеседовании аттестационной комиссией озвучиваются результаты письменного экзамена и задаются дополнительные вопросы, позволяющие уточнить ответы, данные при проведении письменного экзамена, а также вопросы из утвержденного перечня вопросов, предусмотренного </w:t>
      </w:r>
      <w:hyperlink w:anchor="P126">
        <w:r>
          <w:rPr>
            <w:color w:val="0000FF"/>
          </w:rPr>
          <w:t>пунктом 31</w:t>
        </w:r>
      </w:hyperlink>
      <w:r>
        <w:t xml:space="preserve"> настоящих Правил.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В ходе собеседования аттестационная комиссия вправе задать претенденту (эксперту) не более 3 вопросов.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О результатах собеседования претенденту (эксперту) сообщается в день его прохождения.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38. В ходе проведения аттестационной сессии не допускается использование претендентом </w:t>
      </w:r>
      <w:r>
        <w:lastRenderedPageBreak/>
        <w:t>(экспертом) специальной, справочной и иной литературы как на бумажных, так и на электронных носителях, а также средств мобильной связи и иных средств хранения и передачи информации. При нарушении указанного запрета претендент (эксперт) удаляется с аттестационной сессии, соответствующая запись заносится в протокол проведения аттестационной сессии, результат аттестационной сессии аннулируется вне зависимости от объема и качества выполненных заданий и аттестационной комиссией принимается решение о несоответствии претендента (эксперта) требованиям к претенденту (эксперту) в части обладания им знанием документов (актов).</w:t>
      </w:r>
    </w:p>
    <w:p w:rsidR="00B96B85" w:rsidRDefault="00B96B85">
      <w:pPr>
        <w:pStyle w:val="ConsPlusNormal"/>
        <w:spacing w:before="220"/>
        <w:ind w:firstLine="540"/>
        <w:jc w:val="both"/>
      </w:pPr>
      <w:bookmarkStart w:id="14" w:name="P140"/>
      <w:bookmarkEnd w:id="14"/>
      <w:r>
        <w:t>39. По результатам аттестационной сессии аттестационная комиссия принимает решение о соответствии претендента (эксперта) требованиям к претенденту (эксперту) в части обладания им знанием документов (актов) либо решение о несоответствии претендента (эксперта) указанным требованиям.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Указанные решения принимаются в день проведения собеседования.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40. В случае принятия аттестационной комиссией решения о несоответствии претендента (эксперта) требованиям к претенденту (эксперту) в части обладания им знанием документов (актов) повторное прохождение аттестации возможно не ранее чем через месяц со дня принятия комиссией указанного решения.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41. На основании решений аттестационной комиссии, указанных в </w:t>
      </w:r>
      <w:hyperlink w:anchor="P140">
        <w:r>
          <w:rPr>
            <w:color w:val="0000FF"/>
          </w:rPr>
          <w:t>пункте 39</w:t>
        </w:r>
      </w:hyperlink>
      <w:r>
        <w:t xml:space="preserve"> настоящих Правил, Министерство строительства и жилищно-коммунального хозяйства Российской Федерации в течение 5 рабочих дней со дня их принятия принимает решение о выдаче квалификационного аттестата либо решение об отказе в выдаче квалификационного аттестата.</w:t>
      </w:r>
    </w:p>
    <w:p w:rsidR="00B96B85" w:rsidRDefault="00B96B85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В день принятия решения о выдаче квалификационного аттестата либо решения об отказе в выдаче квалификационного аттестата Министерство строительства и жилищно-коммунального хозяйства Российской Федерации выдает квалификационный </w:t>
      </w:r>
      <w:proofErr w:type="gramStart"/>
      <w:r>
        <w:t>аттестат</w:t>
      </w:r>
      <w:proofErr w:type="gramEnd"/>
      <w:r>
        <w:t xml:space="preserve"> либо направляет претенденту (эксперту) уведомление о принятом решении об отказе в выдаче квалификационного аттестата с указанием причин принятия такого решения.</w:t>
      </w:r>
    </w:p>
    <w:p w:rsidR="00B96B85" w:rsidRDefault="00B96B85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42. Квалификационный аттестат либо уведомление о принятом решении об отказе в выдаче квалификационного аттестата подписываются Министром строительства и жилищно-коммунального хозяйства Российской Федерации либо уполномоченным им должностным лицом усиленной квалифицированной электронной подписью и направляются Министерством строительства и жилищно-коммунального хозяйства Российской Федерации претенденту (эксперту) в электронной форме посредством единого портала (за исключением случая представления претендентом (экспертом) документов на бумажном и (или) электронном носителях в соответствии с </w:t>
      </w:r>
      <w:hyperlink w:anchor="P81">
        <w:r>
          <w:rPr>
            <w:color w:val="0000FF"/>
          </w:rPr>
          <w:t>абзацем третьим пункта 17</w:t>
        </w:r>
      </w:hyperlink>
      <w:r>
        <w:t xml:space="preserve"> настоящих Правил, при котором квалификационный аттестат либо такое уведомление направляются Министерством строительства и жилищно-коммунального хозяйства Российской Федерации в форме, в которой представлены такие документы).</w:t>
      </w:r>
    </w:p>
    <w:p w:rsidR="00B96B85" w:rsidRDefault="00B96B85">
      <w:pPr>
        <w:pStyle w:val="ConsPlusNormal"/>
        <w:jc w:val="both"/>
      </w:pPr>
      <w:r>
        <w:t xml:space="preserve">(п. 42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43. Претендент (эксперт) вправе обжаловать решение об отказе в выдаче квалификационного аттестата в порядке, предусмотренном законодательством Российской Федерации.</w:t>
      </w: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Title"/>
        <w:jc w:val="center"/>
        <w:outlineLvl w:val="1"/>
      </w:pPr>
      <w:bookmarkStart w:id="15" w:name="P151"/>
      <w:bookmarkEnd w:id="15"/>
      <w:r>
        <w:t>IV. Продление срока действия квалификационного аттестата,</w:t>
      </w:r>
    </w:p>
    <w:p w:rsidR="00B96B85" w:rsidRDefault="00B96B85">
      <w:pPr>
        <w:pStyle w:val="ConsPlusTitle"/>
        <w:jc w:val="center"/>
      </w:pPr>
      <w:r>
        <w:t>выдача дубликата квалификационного аттестата</w:t>
      </w: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ind w:firstLine="540"/>
        <w:jc w:val="both"/>
      </w:pPr>
      <w:bookmarkStart w:id="16" w:name="P154"/>
      <w:bookmarkEnd w:id="16"/>
      <w:r>
        <w:t xml:space="preserve">44. Срок действия квалификационного аттестата может быть продлен при условии соответствия эксперта требованиям, предусмотренным </w:t>
      </w:r>
      <w:hyperlink r:id="rId36">
        <w:r>
          <w:rPr>
            <w:color w:val="0000FF"/>
          </w:rPr>
          <w:t>частью 1 статьи 49.1</w:t>
        </w:r>
      </w:hyperlink>
      <w:r>
        <w:t xml:space="preserve"> Градостроительного кодекса Российской Федерации, а также одновременно 2 следующим требованиям:</w:t>
      </w:r>
    </w:p>
    <w:p w:rsidR="00B96B85" w:rsidRDefault="00B96B85">
      <w:pPr>
        <w:pStyle w:val="ConsPlusNormal"/>
        <w:spacing w:before="220"/>
        <w:ind w:firstLine="540"/>
        <w:jc w:val="both"/>
      </w:pPr>
      <w:bookmarkStart w:id="17" w:name="P155"/>
      <w:bookmarkEnd w:id="17"/>
      <w:r>
        <w:lastRenderedPageBreak/>
        <w:t>а) экспертом подготовлено не менее 20 заключений по направлению деятельности эксперта в период со дня принятия Министерством строительства и жилищно-коммунального хозяйства Российской Федерации решения о выдаче квалификационного аттестата (в случае первичного продления срока действия квалификационного аттестата) либо со дня принятия Министерством последнего решения о продлении срока действия квалификационного аттестата;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б) эксперт менее чем за 3 года до истечения срока действия квалификационного аттестата прошел повышение квалификации по направлению деятельности, указанному в квалификационном аттестате.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45. В целях продления срока действия квалификационного аттестата эксперт не ранее чем за 9 месяцев и не позднее чем за 6 месяцев до окончания срока действия квалификационного аттестата направляет в Министерство строительства и жилищно-коммунального хозяйства Российской Федерации заявление о продлении срока действия квалификационного аттестата в свободной форме, в котором указываются фамилия, имя и отчество эксперта, его идентификационный номер налогоплательщика, а также документ о повышении квалификации.</w:t>
      </w:r>
    </w:p>
    <w:p w:rsidR="00B96B85" w:rsidRDefault="00B96B85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Указанные заявление и документ о повышении квалификации направляются в электронной форме посредством единого портала.</w:t>
      </w:r>
    </w:p>
    <w:p w:rsidR="00B96B85" w:rsidRDefault="00B96B85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Министерство строительства и жилищно-коммунального хозяйства Российской Федерации за 9 месяцев до окончания срока действия квалификационного аттестата направляет эксперту посредством единого портала уведомление о возможности продления срока действия квалификационного аттестата. Уведомление о возможности продления срока действия квалификационного аттестата, выданного до 1 сентября 2022 г., может быть направлено эксперту по адресу электронной почты, указанному им в заявлении о прохождении аттестации (заявлении о прохождении переаттестации), представленном для получения квалификационного аттестата.</w:t>
      </w:r>
    </w:p>
    <w:p w:rsidR="00B96B85" w:rsidRDefault="00B96B85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46. Министерство строительства и жилищно-коммунального хозяйства Российской Федерации рассматривает заявление о продлении срока действия квалификационного аттестата и прилагаемые к нему документы, проверяет соответствие эксперта требованиям, указанным в </w:t>
      </w:r>
      <w:hyperlink w:anchor="P154">
        <w:r>
          <w:rPr>
            <w:color w:val="0000FF"/>
          </w:rPr>
          <w:t>пункте 44</w:t>
        </w:r>
      </w:hyperlink>
      <w:r>
        <w:t xml:space="preserve"> настоящих Правил, и не позднее чем за 5 месяцев до истечения срока действия квалификационного аттестата принимает решение о продлении срока действия квалификационного аттестата либо решение о необходимости прохождения переаттестации (в случае несоответствия эксперта требованиям, указанным в </w:t>
      </w:r>
      <w:hyperlink w:anchor="P154">
        <w:r>
          <w:rPr>
            <w:color w:val="0000FF"/>
          </w:rPr>
          <w:t>пункте 44</w:t>
        </w:r>
      </w:hyperlink>
      <w:r>
        <w:t xml:space="preserve"> настоящих Правил) и уведомляет о принятом решении эксперта.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Для проверки соответствия эксперта требованиям, предусмотренным </w:t>
      </w:r>
      <w:hyperlink w:anchor="P155">
        <w:r>
          <w:rPr>
            <w:color w:val="0000FF"/>
          </w:rPr>
          <w:t>подпунктом "а" пункта 44</w:t>
        </w:r>
      </w:hyperlink>
      <w:r>
        <w:t xml:space="preserve"> настоящих Правил, Министерство строительства и жилищно-коммунального хозяйства Российской Федерации получает сведения из государственной информационной системы "Единый государственный реестр заключений экспертизы проектной документации объектов капитального строительства".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Для проверки соответствия эксперта требованиям, предусмотренным </w:t>
      </w:r>
      <w:hyperlink r:id="rId40">
        <w:r>
          <w:rPr>
            <w:color w:val="0000FF"/>
          </w:rPr>
          <w:t>пунктами 2</w:t>
        </w:r>
      </w:hyperlink>
      <w:r>
        <w:t xml:space="preserve"> и </w:t>
      </w:r>
      <w:hyperlink r:id="rId41">
        <w:r>
          <w:rPr>
            <w:color w:val="0000FF"/>
          </w:rPr>
          <w:t>4 части 1 статьи 49.1</w:t>
        </w:r>
      </w:hyperlink>
      <w:r>
        <w:t xml:space="preserve"> Градостроительного кодекса Российской Федерации, Министерство строительства и жилищно-коммунального хозяйства Российской Федерации получает сведения из государственных информационных систем либо направляет запрос в Министерство внутренних дел Российской Федерации.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 xml:space="preserve">46(1). В случае принятия решения о продлении срока действия квалификационного аттестата Министерство строительства и жилищно-коммунального хозяйства Российской Федерации вносит изменения в ранее выданный квалификационный аттестат путем указания даты, до которой </w:t>
      </w:r>
      <w:r>
        <w:lastRenderedPageBreak/>
        <w:t>продлевается срок действия квалификационного аттестата, либо принимает решение об отказе в продлении срока действия квалификационного аттестата с указанием причин принятия такого решения.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При продлении срока действия квалификационного аттестата отметка с указанием срока действия, до которого он продлевается, проставляется на новом электронном документе с номером и данными, соответствующими продлеваемому квалификационному аттестату, после чего такой квалификационный аттестат подписывается Министром строительства и жилищно-коммунального хозяйства Российской Федерации либо уполномоченным им должностным лицом усиленной квалифицированной электронной подписью.</w:t>
      </w:r>
    </w:p>
    <w:p w:rsidR="00B96B85" w:rsidRDefault="00B96B85">
      <w:pPr>
        <w:pStyle w:val="ConsPlusNormal"/>
        <w:jc w:val="both"/>
      </w:pPr>
      <w:r>
        <w:t xml:space="preserve">(п. 46(1)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47. В течение месяца после получения уведомления о необходимости прохождения переаттестации эксперт вправе подать возражение против решения о необходимости прохождения переаттестации с приложением обосновывающих возражение документов.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Министерство строительства и жилищно-коммунального хозяйства Российской Федерации в течение 20 рабочих дней со дня получения возражения против решения о необходимости прохождения переаттестации рассматривает представленные обосновывающие документы и принимает решение о продлении срока действия квалификационного аттестата либо решение об отказе в продлении срока действия квалификационного аттестата и уведомляет о принятом решении эксперта.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Эксперт вправе обжаловать решение об отказе в продлении срока действия квалификационного аттестата в порядке, предусмотренном законодательством Российской Федерации.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48. В случае утраты (порчи) квалификационного аттестата Министерство строительства и жилищно-коммунального хозяйства Российской Федерации в течение 10 рабочих дней со дня поступления соответствующего обращения эксперта, направленного в электронной форме посредством единого портала, выдает эксперту дубликат квалификационного аттестата с проставлением отметки "Дубликат".</w:t>
      </w:r>
    </w:p>
    <w:p w:rsidR="00B96B85" w:rsidRDefault="00B96B85">
      <w:pPr>
        <w:pStyle w:val="ConsPlusNormal"/>
        <w:spacing w:before="220"/>
        <w:ind w:firstLine="540"/>
        <w:jc w:val="both"/>
      </w:pPr>
      <w:r>
        <w:t>Дубликат квалификационного аттестата подписывается Министром строительства и жилищно-коммунального хозяйства Российской Федерации либо уполномоченным им должностным лицом усиленной квалифицированной электронной подписью и направляется эксперту посредством единого портала в виде электронного документа с номером и данными, соответствующими утраченному (испорченному) квалификационному аттестату.</w:t>
      </w:r>
    </w:p>
    <w:p w:rsidR="00B96B85" w:rsidRDefault="00B96B85">
      <w:pPr>
        <w:pStyle w:val="ConsPlusNormal"/>
        <w:jc w:val="both"/>
      </w:pPr>
      <w:r>
        <w:t xml:space="preserve">(п. 48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21.01.2022 N 27)</w:t>
      </w: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right"/>
        <w:outlineLvl w:val="1"/>
      </w:pPr>
      <w:r>
        <w:t>Приложение N 1</w:t>
      </w:r>
    </w:p>
    <w:p w:rsidR="00B96B85" w:rsidRDefault="00B96B85">
      <w:pPr>
        <w:pStyle w:val="ConsPlusNormal"/>
        <w:jc w:val="right"/>
      </w:pPr>
      <w:r>
        <w:t>к Правилам аттестации, переаттестации</w:t>
      </w:r>
    </w:p>
    <w:p w:rsidR="00B96B85" w:rsidRDefault="00B96B85">
      <w:pPr>
        <w:pStyle w:val="ConsPlusNormal"/>
        <w:jc w:val="right"/>
      </w:pPr>
      <w:r>
        <w:t>на право подготовки заключений экспертизы</w:t>
      </w:r>
    </w:p>
    <w:p w:rsidR="00B96B85" w:rsidRDefault="00B96B85">
      <w:pPr>
        <w:pStyle w:val="ConsPlusNormal"/>
        <w:jc w:val="right"/>
      </w:pPr>
      <w:r>
        <w:t>проектной документации и (или) экспертизы</w:t>
      </w:r>
    </w:p>
    <w:p w:rsidR="00B96B85" w:rsidRDefault="00B96B85">
      <w:pPr>
        <w:pStyle w:val="ConsPlusNormal"/>
        <w:jc w:val="right"/>
      </w:pPr>
      <w:r>
        <w:t>результатов инженерных изысканий, в том</w:t>
      </w:r>
    </w:p>
    <w:p w:rsidR="00B96B85" w:rsidRDefault="00B96B85">
      <w:pPr>
        <w:pStyle w:val="ConsPlusNormal"/>
        <w:jc w:val="right"/>
      </w:pPr>
      <w:r>
        <w:t>числе продления срока действия</w:t>
      </w:r>
    </w:p>
    <w:p w:rsidR="00B96B85" w:rsidRDefault="00B96B85">
      <w:pPr>
        <w:pStyle w:val="ConsPlusNormal"/>
        <w:jc w:val="right"/>
      </w:pPr>
      <w:r>
        <w:t>квалификационного аттестата на право</w:t>
      </w:r>
    </w:p>
    <w:p w:rsidR="00B96B85" w:rsidRDefault="00B96B85">
      <w:pPr>
        <w:pStyle w:val="ConsPlusNormal"/>
        <w:jc w:val="right"/>
      </w:pPr>
      <w:r>
        <w:t>подготовки заключений экспертизы</w:t>
      </w:r>
    </w:p>
    <w:p w:rsidR="00B96B85" w:rsidRDefault="00B96B85">
      <w:pPr>
        <w:pStyle w:val="ConsPlusNormal"/>
        <w:jc w:val="right"/>
      </w:pPr>
      <w:r>
        <w:t>проектной документации и (или) экспертизы</w:t>
      </w:r>
    </w:p>
    <w:p w:rsidR="00B96B85" w:rsidRDefault="00B96B85">
      <w:pPr>
        <w:pStyle w:val="ConsPlusNormal"/>
        <w:jc w:val="right"/>
      </w:pPr>
      <w:r>
        <w:t>результатов инженерных изысканий</w:t>
      </w: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right"/>
      </w:pPr>
      <w:r>
        <w:lastRenderedPageBreak/>
        <w:t>(форма)</w:t>
      </w: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nformat"/>
        <w:jc w:val="both"/>
      </w:pPr>
      <w:bookmarkStart w:id="18" w:name="P193"/>
      <w:bookmarkEnd w:id="18"/>
      <w:r>
        <w:t xml:space="preserve">                                 ЗАЯВЛЕНИЕ</w:t>
      </w:r>
    </w:p>
    <w:p w:rsidR="00B96B85" w:rsidRDefault="00B96B85">
      <w:pPr>
        <w:pStyle w:val="ConsPlusNonformat"/>
        <w:jc w:val="both"/>
      </w:pPr>
      <w:r>
        <w:t xml:space="preserve">          о прохождении аттестации на право подготовки заключений</w:t>
      </w:r>
    </w:p>
    <w:p w:rsidR="00B96B85" w:rsidRDefault="00B96B85">
      <w:pPr>
        <w:pStyle w:val="ConsPlusNonformat"/>
        <w:jc w:val="both"/>
      </w:pPr>
      <w:r>
        <w:t xml:space="preserve">           экспертизы проектной документации и (или) экспертизы</w:t>
      </w:r>
    </w:p>
    <w:p w:rsidR="00B96B85" w:rsidRDefault="00B96B85">
      <w:pPr>
        <w:pStyle w:val="ConsPlusNonformat"/>
        <w:jc w:val="both"/>
      </w:pPr>
      <w:r>
        <w:t xml:space="preserve">                     результатов инженерных изысканий</w:t>
      </w:r>
    </w:p>
    <w:p w:rsidR="00B96B85" w:rsidRDefault="00B96B85">
      <w:pPr>
        <w:pStyle w:val="ConsPlusNonformat"/>
        <w:jc w:val="both"/>
      </w:pPr>
    </w:p>
    <w:p w:rsidR="00B96B85" w:rsidRDefault="00B96B85">
      <w:pPr>
        <w:pStyle w:val="ConsPlusNonformat"/>
        <w:jc w:val="both"/>
      </w:pPr>
      <w:r>
        <w:t xml:space="preserve">    Прошу допустить меня, ________________________________________________,</w:t>
      </w:r>
    </w:p>
    <w:p w:rsidR="00B96B85" w:rsidRDefault="00B96B85">
      <w:pPr>
        <w:pStyle w:val="ConsPlusNonformat"/>
        <w:jc w:val="both"/>
      </w:pPr>
      <w:r>
        <w:t xml:space="preserve">                          (фамилия, имя, отчество (при наличии) заявителя)</w:t>
      </w:r>
    </w:p>
    <w:p w:rsidR="00B96B85" w:rsidRDefault="00B96B85">
      <w:pPr>
        <w:pStyle w:val="ConsPlusNonformat"/>
        <w:jc w:val="both"/>
      </w:pPr>
      <w:r>
        <w:t xml:space="preserve">к   прохождению   </w:t>
      </w:r>
      <w:proofErr w:type="gramStart"/>
      <w:r>
        <w:t>аттестации  на</w:t>
      </w:r>
      <w:proofErr w:type="gramEnd"/>
      <w:r>
        <w:t xml:space="preserve">  право  подготовки  заключений  экспертизы</w:t>
      </w:r>
    </w:p>
    <w:p w:rsidR="00B96B85" w:rsidRDefault="00B96B85">
      <w:pPr>
        <w:pStyle w:val="ConsPlusNonformat"/>
        <w:jc w:val="both"/>
      </w:pPr>
      <w:proofErr w:type="gramStart"/>
      <w:r>
        <w:t>проектной  документации</w:t>
      </w:r>
      <w:proofErr w:type="gramEnd"/>
      <w:r>
        <w:t xml:space="preserve"> и (или) экспертизы результатов инженерных изысканий</w:t>
      </w:r>
    </w:p>
    <w:p w:rsidR="00B96B85" w:rsidRDefault="00B96B85">
      <w:pPr>
        <w:pStyle w:val="ConsPlusNonformat"/>
        <w:jc w:val="both"/>
      </w:pPr>
      <w:r>
        <w:t>(нужное подчеркнуть) по направлению деятельности __________________________</w:t>
      </w:r>
    </w:p>
    <w:p w:rsidR="00B96B85" w:rsidRDefault="00B96B85">
      <w:pPr>
        <w:pStyle w:val="ConsPlusNonformat"/>
        <w:jc w:val="both"/>
      </w:pPr>
      <w:r>
        <w:t>___________________________________________________________________________</w:t>
      </w:r>
    </w:p>
    <w:p w:rsidR="00B96B85" w:rsidRDefault="00B96B85">
      <w:pPr>
        <w:pStyle w:val="ConsPlusNonformat"/>
        <w:jc w:val="both"/>
      </w:pPr>
      <w:r>
        <w:t>(указывается в соответствии с перечнем направлений деятельности экспертов)</w:t>
      </w:r>
    </w:p>
    <w:p w:rsidR="00B96B85" w:rsidRDefault="00B96B85">
      <w:pPr>
        <w:pStyle w:val="ConsPlusNonformat"/>
        <w:jc w:val="both"/>
      </w:pPr>
      <w:r>
        <w:t xml:space="preserve">    О себе сообщаю следующие сведения:</w:t>
      </w:r>
    </w:p>
    <w:p w:rsidR="00B96B85" w:rsidRDefault="00B96B85">
      <w:pPr>
        <w:pStyle w:val="ConsPlusNonformat"/>
        <w:jc w:val="both"/>
      </w:pPr>
      <w:r>
        <w:t xml:space="preserve">    дата рождения ________________________</w:t>
      </w:r>
    </w:p>
    <w:p w:rsidR="00B96B85" w:rsidRDefault="00B96B85">
      <w:pPr>
        <w:pStyle w:val="ConsPlusNonformat"/>
        <w:jc w:val="both"/>
      </w:pPr>
      <w:r>
        <w:t xml:space="preserve">    идентификационный номер налогоплательщика (ИНН) _______________________</w:t>
      </w:r>
    </w:p>
    <w:p w:rsidR="00B96B85" w:rsidRDefault="00B96B85">
      <w:pPr>
        <w:pStyle w:val="ConsPlusNonformat"/>
        <w:jc w:val="both"/>
      </w:pPr>
      <w:r>
        <w:t xml:space="preserve">    </w:t>
      </w:r>
      <w:proofErr w:type="gramStart"/>
      <w:r>
        <w:t>страховой  номер</w:t>
      </w:r>
      <w:proofErr w:type="gramEnd"/>
      <w:r>
        <w:t xml:space="preserve">  индивидуального  лицевого  счета   заявителя  (СНИЛС)</w:t>
      </w:r>
    </w:p>
    <w:p w:rsidR="00B96B85" w:rsidRDefault="00B96B85">
      <w:pPr>
        <w:pStyle w:val="ConsPlusNonformat"/>
        <w:jc w:val="both"/>
      </w:pPr>
      <w:r>
        <w:t>___________________________________________________________________________</w:t>
      </w:r>
    </w:p>
    <w:p w:rsidR="00B96B85" w:rsidRDefault="00B96B85">
      <w:pPr>
        <w:pStyle w:val="ConsPlusNonformat"/>
        <w:jc w:val="both"/>
      </w:pPr>
      <w:r>
        <w:t xml:space="preserve">    образование ___________________________________________________________</w:t>
      </w:r>
    </w:p>
    <w:p w:rsidR="00B96B85" w:rsidRDefault="00B96B85">
      <w:pPr>
        <w:pStyle w:val="ConsPlusNonformat"/>
        <w:jc w:val="both"/>
      </w:pPr>
      <w:r>
        <w:t xml:space="preserve">                  (полное наименование и дата окончания высшего учебного</w:t>
      </w:r>
    </w:p>
    <w:p w:rsidR="00B96B85" w:rsidRDefault="00B96B85">
      <w:pPr>
        <w:pStyle w:val="ConsPlusNonformat"/>
        <w:jc w:val="both"/>
      </w:pPr>
      <w:r>
        <w:t>___________________________________________________________________________</w:t>
      </w:r>
    </w:p>
    <w:p w:rsidR="00B96B85" w:rsidRDefault="00B96B85">
      <w:pPr>
        <w:pStyle w:val="ConsPlusNonformat"/>
        <w:jc w:val="both"/>
      </w:pPr>
      <w:r>
        <w:t xml:space="preserve">    заведения, номер диплома, специализация и специальность по диплому)</w:t>
      </w:r>
    </w:p>
    <w:p w:rsidR="00B96B85" w:rsidRDefault="00B96B85">
      <w:pPr>
        <w:pStyle w:val="ConsPlusNonformat"/>
        <w:jc w:val="both"/>
      </w:pPr>
      <w:r>
        <w:t xml:space="preserve">    адрес места жительства (с указанием почтового индекса) ________________</w:t>
      </w:r>
    </w:p>
    <w:p w:rsidR="00B96B85" w:rsidRDefault="00B96B85">
      <w:pPr>
        <w:pStyle w:val="ConsPlusNonformat"/>
        <w:jc w:val="both"/>
      </w:pPr>
      <w:r>
        <w:t>___________________________________________________________________________</w:t>
      </w:r>
    </w:p>
    <w:p w:rsidR="00B96B85" w:rsidRDefault="00B96B85">
      <w:pPr>
        <w:pStyle w:val="ConsPlusNonformat"/>
        <w:jc w:val="both"/>
      </w:pPr>
      <w:r>
        <w:t>___________________________________________________________________________</w:t>
      </w:r>
    </w:p>
    <w:p w:rsidR="00B96B85" w:rsidRDefault="00B96B85">
      <w:pPr>
        <w:pStyle w:val="ConsPlusNonformat"/>
        <w:jc w:val="both"/>
      </w:pPr>
      <w:r>
        <w:t xml:space="preserve">    номер телефона ________________________________________________________</w:t>
      </w:r>
    </w:p>
    <w:p w:rsidR="00B96B85" w:rsidRDefault="00B96B85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B96B85" w:rsidRDefault="00B96B85">
      <w:pPr>
        <w:pStyle w:val="ConsPlusNonformat"/>
        <w:jc w:val="both"/>
      </w:pPr>
      <w:r>
        <w:t xml:space="preserve">    предпочитаемая форма проведения аттестационной сессии _________________</w:t>
      </w:r>
    </w:p>
    <w:p w:rsidR="00B96B85" w:rsidRDefault="00B96B85">
      <w:pPr>
        <w:pStyle w:val="ConsPlusNonformat"/>
        <w:jc w:val="both"/>
      </w:pPr>
      <w:r>
        <w:t>___________________________________________________________________________</w:t>
      </w:r>
    </w:p>
    <w:p w:rsidR="00B96B85" w:rsidRDefault="00B96B85">
      <w:pPr>
        <w:pStyle w:val="ConsPlusNonformat"/>
        <w:jc w:val="both"/>
      </w:pPr>
      <w:r>
        <w:t xml:space="preserve">                          (очная (дистанционная)</w:t>
      </w:r>
    </w:p>
    <w:p w:rsidR="00B96B85" w:rsidRDefault="00B96B85">
      <w:pPr>
        <w:pStyle w:val="ConsPlusNonformat"/>
        <w:jc w:val="both"/>
      </w:pPr>
    </w:p>
    <w:p w:rsidR="00B96B85" w:rsidRDefault="00B96B85">
      <w:pPr>
        <w:pStyle w:val="ConsPlusNonformat"/>
        <w:jc w:val="both"/>
      </w:pPr>
      <w:r>
        <w:t xml:space="preserve">                           Профессиональный стаж</w:t>
      </w:r>
    </w:p>
    <w:p w:rsidR="00B96B85" w:rsidRDefault="00B96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354"/>
        <w:gridCol w:w="1020"/>
        <w:gridCol w:w="4195"/>
        <w:gridCol w:w="1483"/>
      </w:tblGrid>
      <w:tr w:rsidR="00B96B85">
        <w:tc>
          <w:tcPr>
            <w:tcW w:w="964" w:type="dxa"/>
          </w:tcPr>
          <w:p w:rsidR="00B96B85" w:rsidRDefault="00B96B8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354" w:type="dxa"/>
          </w:tcPr>
          <w:p w:rsidR="00B96B85" w:rsidRDefault="00B96B85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1020" w:type="dxa"/>
          </w:tcPr>
          <w:p w:rsidR="00B96B85" w:rsidRDefault="00B96B85">
            <w:pPr>
              <w:pStyle w:val="ConsPlusNormal"/>
              <w:jc w:val="center"/>
            </w:pPr>
            <w:r>
              <w:t>Должностные обязанности</w:t>
            </w:r>
          </w:p>
        </w:tc>
        <w:tc>
          <w:tcPr>
            <w:tcW w:w="4195" w:type="dxa"/>
          </w:tcPr>
          <w:p w:rsidR="00B96B85" w:rsidRDefault="00B96B85">
            <w:pPr>
              <w:pStyle w:val="ConsPlusNormal"/>
              <w:jc w:val="center"/>
            </w:pPr>
            <w:r>
              <w:t>Номер записи в трудовой книжке либо ссылка на документ, подтверждающий стаж работы в сфере подготовки проектной документации и (или) выполнения инженерных изысканий по соответствующему направлению деятельности</w:t>
            </w:r>
          </w:p>
        </w:tc>
        <w:tc>
          <w:tcPr>
            <w:tcW w:w="1483" w:type="dxa"/>
          </w:tcPr>
          <w:p w:rsidR="00B96B85" w:rsidRDefault="00B96B85">
            <w:pPr>
              <w:pStyle w:val="ConsPlusNormal"/>
              <w:jc w:val="center"/>
            </w:pPr>
            <w:r>
              <w:t>Период работы</w:t>
            </w:r>
          </w:p>
        </w:tc>
      </w:tr>
      <w:tr w:rsidR="00B96B85">
        <w:tc>
          <w:tcPr>
            <w:tcW w:w="964" w:type="dxa"/>
          </w:tcPr>
          <w:p w:rsidR="00B96B85" w:rsidRDefault="00B96B85">
            <w:pPr>
              <w:pStyle w:val="ConsPlusNormal"/>
            </w:pPr>
          </w:p>
        </w:tc>
        <w:tc>
          <w:tcPr>
            <w:tcW w:w="1354" w:type="dxa"/>
          </w:tcPr>
          <w:p w:rsidR="00B96B85" w:rsidRDefault="00B96B85">
            <w:pPr>
              <w:pStyle w:val="ConsPlusNormal"/>
            </w:pPr>
          </w:p>
        </w:tc>
        <w:tc>
          <w:tcPr>
            <w:tcW w:w="1020" w:type="dxa"/>
          </w:tcPr>
          <w:p w:rsidR="00B96B85" w:rsidRDefault="00B96B85">
            <w:pPr>
              <w:pStyle w:val="ConsPlusNormal"/>
            </w:pPr>
          </w:p>
        </w:tc>
        <w:tc>
          <w:tcPr>
            <w:tcW w:w="4195" w:type="dxa"/>
          </w:tcPr>
          <w:p w:rsidR="00B96B85" w:rsidRDefault="00B96B85">
            <w:pPr>
              <w:pStyle w:val="ConsPlusNormal"/>
            </w:pPr>
          </w:p>
        </w:tc>
        <w:tc>
          <w:tcPr>
            <w:tcW w:w="1483" w:type="dxa"/>
          </w:tcPr>
          <w:p w:rsidR="00B96B85" w:rsidRDefault="00B96B85">
            <w:pPr>
              <w:pStyle w:val="ConsPlusNormal"/>
            </w:pPr>
          </w:p>
        </w:tc>
      </w:tr>
      <w:tr w:rsidR="00B96B85">
        <w:tc>
          <w:tcPr>
            <w:tcW w:w="964" w:type="dxa"/>
          </w:tcPr>
          <w:p w:rsidR="00B96B85" w:rsidRDefault="00B96B85">
            <w:pPr>
              <w:pStyle w:val="ConsPlusNormal"/>
            </w:pPr>
          </w:p>
        </w:tc>
        <w:tc>
          <w:tcPr>
            <w:tcW w:w="1354" w:type="dxa"/>
          </w:tcPr>
          <w:p w:rsidR="00B96B85" w:rsidRDefault="00B96B85">
            <w:pPr>
              <w:pStyle w:val="ConsPlusNormal"/>
            </w:pPr>
          </w:p>
        </w:tc>
        <w:tc>
          <w:tcPr>
            <w:tcW w:w="1020" w:type="dxa"/>
          </w:tcPr>
          <w:p w:rsidR="00B96B85" w:rsidRDefault="00B96B85">
            <w:pPr>
              <w:pStyle w:val="ConsPlusNormal"/>
            </w:pPr>
          </w:p>
        </w:tc>
        <w:tc>
          <w:tcPr>
            <w:tcW w:w="4195" w:type="dxa"/>
          </w:tcPr>
          <w:p w:rsidR="00B96B85" w:rsidRDefault="00B96B85">
            <w:pPr>
              <w:pStyle w:val="ConsPlusNormal"/>
            </w:pPr>
          </w:p>
        </w:tc>
        <w:tc>
          <w:tcPr>
            <w:tcW w:w="1483" w:type="dxa"/>
          </w:tcPr>
          <w:p w:rsidR="00B96B85" w:rsidRDefault="00B96B85">
            <w:pPr>
              <w:pStyle w:val="ConsPlusNormal"/>
            </w:pPr>
          </w:p>
        </w:tc>
      </w:tr>
    </w:tbl>
    <w:p w:rsidR="00B96B85" w:rsidRDefault="00B96B85">
      <w:pPr>
        <w:pStyle w:val="ConsPlusNormal"/>
        <w:jc w:val="both"/>
      </w:pPr>
    </w:p>
    <w:p w:rsidR="00B96B85" w:rsidRDefault="00B96B85">
      <w:pPr>
        <w:pStyle w:val="ConsPlusNonformat"/>
        <w:jc w:val="both"/>
      </w:pPr>
      <w:r>
        <w:t xml:space="preserve">    К заявлению прилагаются: ______________________________________________</w:t>
      </w:r>
    </w:p>
    <w:p w:rsidR="00B96B85" w:rsidRDefault="00B96B85">
      <w:pPr>
        <w:pStyle w:val="ConsPlusNonformat"/>
        <w:jc w:val="both"/>
      </w:pPr>
      <w:r>
        <w:t xml:space="preserve">                                       (дополнительные материалы)</w:t>
      </w:r>
    </w:p>
    <w:p w:rsidR="00B96B85" w:rsidRDefault="00B96B85">
      <w:pPr>
        <w:pStyle w:val="ConsPlusNonformat"/>
        <w:jc w:val="both"/>
      </w:pPr>
      <w:r>
        <w:t>___________________________________________________________________________</w:t>
      </w:r>
    </w:p>
    <w:p w:rsidR="00B96B85" w:rsidRDefault="00B96B85">
      <w:pPr>
        <w:pStyle w:val="ConsPlusNonformat"/>
        <w:jc w:val="both"/>
      </w:pPr>
      <w:r>
        <w:t xml:space="preserve">    Сведения   о   непогашенной   или   </w:t>
      </w:r>
      <w:proofErr w:type="gramStart"/>
      <w:r>
        <w:t>неснятой  судимости</w:t>
      </w:r>
      <w:proofErr w:type="gramEnd"/>
      <w:r>
        <w:t xml:space="preserve">  за  совершение</w:t>
      </w:r>
    </w:p>
    <w:p w:rsidR="00B96B85" w:rsidRDefault="00B96B85">
      <w:pPr>
        <w:pStyle w:val="ConsPlusNonformat"/>
        <w:jc w:val="both"/>
      </w:pPr>
      <w:r>
        <w:t>умышленного преступления __________________________________________________</w:t>
      </w:r>
    </w:p>
    <w:p w:rsidR="00B96B85" w:rsidRDefault="00B96B85">
      <w:pPr>
        <w:pStyle w:val="ConsPlusNonformat"/>
        <w:jc w:val="both"/>
      </w:pPr>
      <w:r>
        <w:t xml:space="preserve">                                    (имеется (не имеется)</w:t>
      </w:r>
    </w:p>
    <w:p w:rsidR="00B96B85" w:rsidRDefault="00B96B8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89"/>
        <w:gridCol w:w="1928"/>
        <w:gridCol w:w="340"/>
        <w:gridCol w:w="3605"/>
      </w:tblGrid>
      <w:tr w:rsidR="00B96B85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B96B85" w:rsidRDefault="00B96B85">
            <w:pPr>
              <w:pStyle w:val="ConsPlusNormal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96B85" w:rsidRDefault="00B96B8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B96B85" w:rsidRDefault="00B96B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B85" w:rsidRDefault="00B96B85">
            <w:pPr>
              <w:pStyle w:val="ConsPlusNormal"/>
            </w:pPr>
          </w:p>
        </w:tc>
        <w:tc>
          <w:tcPr>
            <w:tcW w:w="3605" w:type="dxa"/>
            <w:tcBorders>
              <w:top w:val="nil"/>
              <w:left w:val="nil"/>
              <w:right w:val="nil"/>
            </w:tcBorders>
          </w:tcPr>
          <w:p w:rsidR="00B96B85" w:rsidRDefault="00B96B85">
            <w:pPr>
              <w:pStyle w:val="ConsPlusNormal"/>
            </w:pPr>
          </w:p>
        </w:tc>
      </w:tr>
      <w:tr w:rsidR="00B96B85">
        <w:tc>
          <w:tcPr>
            <w:tcW w:w="2778" w:type="dxa"/>
            <w:tcBorders>
              <w:left w:val="nil"/>
              <w:bottom w:val="nil"/>
              <w:right w:val="nil"/>
            </w:tcBorders>
            <w:vAlign w:val="center"/>
          </w:tcPr>
          <w:p w:rsidR="00B96B85" w:rsidRDefault="00B96B85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96B85" w:rsidRDefault="00B96B85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vAlign w:val="center"/>
          </w:tcPr>
          <w:p w:rsidR="00B96B85" w:rsidRDefault="00B96B8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B85" w:rsidRDefault="00B96B85">
            <w:pPr>
              <w:pStyle w:val="ConsPlusNormal"/>
            </w:pPr>
          </w:p>
        </w:tc>
        <w:tc>
          <w:tcPr>
            <w:tcW w:w="3605" w:type="dxa"/>
            <w:tcBorders>
              <w:left w:val="nil"/>
              <w:bottom w:val="nil"/>
              <w:right w:val="nil"/>
            </w:tcBorders>
            <w:vAlign w:val="center"/>
          </w:tcPr>
          <w:p w:rsidR="00B96B85" w:rsidRDefault="00B96B85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заявителя)</w:t>
            </w:r>
          </w:p>
        </w:tc>
      </w:tr>
    </w:tbl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right"/>
        <w:outlineLvl w:val="1"/>
      </w:pPr>
      <w:r>
        <w:t>Приложение N 2</w:t>
      </w:r>
    </w:p>
    <w:p w:rsidR="00B96B85" w:rsidRDefault="00B96B85">
      <w:pPr>
        <w:pStyle w:val="ConsPlusNormal"/>
        <w:jc w:val="right"/>
      </w:pPr>
      <w:r>
        <w:t>к Правилам аттестации, переаттестации</w:t>
      </w:r>
    </w:p>
    <w:p w:rsidR="00B96B85" w:rsidRDefault="00B96B85">
      <w:pPr>
        <w:pStyle w:val="ConsPlusNormal"/>
        <w:jc w:val="right"/>
      </w:pPr>
      <w:r>
        <w:t>на право подготовки заключений экспертизы</w:t>
      </w:r>
    </w:p>
    <w:p w:rsidR="00B96B85" w:rsidRDefault="00B96B85">
      <w:pPr>
        <w:pStyle w:val="ConsPlusNormal"/>
        <w:jc w:val="right"/>
      </w:pPr>
      <w:r>
        <w:t>проектной документации и (или) экспертизы</w:t>
      </w:r>
    </w:p>
    <w:p w:rsidR="00B96B85" w:rsidRDefault="00B96B85">
      <w:pPr>
        <w:pStyle w:val="ConsPlusNormal"/>
        <w:jc w:val="right"/>
      </w:pPr>
      <w:r>
        <w:t>результатов инженерных изысканий, в том</w:t>
      </w:r>
    </w:p>
    <w:p w:rsidR="00B96B85" w:rsidRDefault="00B96B85">
      <w:pPr>
        <w:pStyle w:val="ConsPlusNormal"/>
        <w:jc w:val="right"/>
      </w:pPr>
      <w:r>
        <w:t>числе продления срока действия</w:t>
      </w:r>
    </w:p>
    <w:p w:rsidR="00B96B85" w:rsidRDefault="00B96B85">
      <w:pPr>
        <w:pStyle w:val="ConsPlusNormal"/>
        <w:jc w:val="right"/>
      </w:pPr>
      <w:r>
        <w:t>квалификационного аттестата на право</w:t>
      </w:r>
    </w:p>
    <w:p w:rsidR="00B96B85" w:rsidRDefault="00B96B85">
      <w:pPr>
        <w:pStyle w:val="ConsPlusNormal"/>
        <w:jc w:val="right"/>
      </w:pPr>
      <w:r>
        <w:t>подготовки заключений экспертизы</w:t>
      </w:r>
    </w:p>
    <w:p w:rsidR="00B96B85" w:rsidRDefault="00B96B85">
      <w:pPr>
        <w:pStyle w:val="ConsPlusNormal"/>
        <w:jc w:val="right"/>
      </w:pPr>
      <w:r>
        <w:t>проектной документации и (или) экспертизы</w:t>
      </w:r>
    </w:p>
    <w:p w:rsidR="00B96B85" w:rsidRDefault="00B96B85">
      <w:pPr>
        <w:pStyle w:val="ConsPlusNormal"/>
        <w:jc w:val="right"/>
      </w:pPr>
      <w:r>
        <w:t>результатов инженерных изысканий</w:t>
      </w: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right"/>
      </w:pPr>
      <w:r>
        <w:t>(форма)</w:t>
      </w: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nformat"/>
        <w:jc w:val="both"/>
      </w:pPr>
      <w:bookmarkStart w:id="19" w:name="P276"/>
      <w:bookmarkEnd w:id="19"/>
      <w:r>
        <w:t xml:space="preserve">                                 СОГЛАСИЕ</w:t>
      </w:r>
    </w:p>
    <w:p w:rsidR="00B96B85" w:rsidRDefault="00B96B85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B96B85" w:rsidRDefault="00B96B85">
      <w:pPr>
        <w:pStyle w:val="ConsPlusNonformat"/>
        <w:jc w:val="both"/>
      </w:pPr>
    </w:p>
    <w:p w:rsidR="00B96B85" w:rsidRDefault="00B96B8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96B85" w:rsidRDefault="00B96B85">
      <w:pPr>
        <w:pStyle w:val="ConsPlusNonformat"/>
        <w:jc w:val="both"/>
      </w:pPr>
      <w:r>
        <w:t>___________________________________________________________________________</w:t>
      </w:r>
    </w:p>
    <w:p w:rsidR="00B96B85" w:rsidRDefault="00B96B85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B96B85" w:rsidRDefault="00B96B85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 __________________________________________</w:t>
      </w:r>
    </w:p>
    <w:p w:rsidR="00B96B85" w:rsidRDefault="00B96B85">
      <w:pPr>
        <w:pStyle w:val="ConsPlusNonformat"/>
        <w:jc w:val="both"/>
      </w:pPr>
      <w:r>
        <w:t>___________________________________________________________________________</w:t>
      </w:r>
    </w:p>
    <w:p w:rsidR="00B96B85" w:rsidRDefault="00B96B85">
      <w:pPr>
        <w:pStyle w:val="ConsPlusNonformat"/>
        <w:jc w:val="both"/>
      </w:pPr>
      <w:r>
        <w:t>___________________________________________________________________________</w:t>
      </w:r>
    </w:p>
    <w:p w:rsidR="00B96B85" w:rsidRDefault="00B96B85">
      <w:pPr>
        <w:pStyle w:val="ConsPlusNonformat"/>
        <w:jc w:val="both"/>
      </w:pPr>
      <w:r>
        <w:t>паспорт серия ________ N _____________________ выдан ______________________</w:t>
      </w:r>
    </w:p>
    <w:p w:rsidR="00B96B85" w:rsidRDefault="00B96B85">
      <w:pPr>
        <w:pStyle w:val="ConsPlusNonformat"/>
        <w:jc w:val="both"/>
      </w:pPr>
      <w:r>
        <w:t xml:space="preserve">                                                            (дата)</w:t>
      </w:r>
    </w:p>
    <w:p w:rsidR="00B96B85" w:rsidRDefault="00B96B85">
      <w:pPr>
        <w:pStyle w:val="ConsPlusNonformat"/>
        <w:jc w:val="both"/>
      </w:pPr>
      <w:r>
        <w:t>___________________________________________________________________________</w:t>
      </w:r>
    </w:p>
    <w:p w:rsidR="00B96B85" w:rsidRDefault="00B96B85">
      <w:pPr>
        <w:pStyle w:val="ConsPlusNonformat"/>
        <w:jc w:val="both"/>
      </w:pPr>
      <w:r>
        <w:t>___________________________________________________________________________</w:t>
      </w:r>
    </w:p>
    <w:p w:rsidR="00B96B85" w:rsidRDefault="00B96B85">
      <w:pPr>
        <w:pStyle w:val="ConsPlusNonformat"/>
        <w:jc w:val="both"/>
      </w:pPr>
      <w:r>
        <w:t xml:space="preserve">                                (кем выдан)</w:t>
      </w:r>
    </w:p>
    <w:p w:rsidR="00B96B85" w:rsidRDefault="00B96B85">
      <w:pPr>
        <w:pStyle w:val="ConsPlusNonformat"/>
        <w:jc w:val="both"/>
      </w:pPr>
      <w:r>
        <w:t>__________________________________________________________________________,</w:t>
      </w:r>
    </w:p>
    <w:p w:rsidR="00B96B85" w:rsidRDefault="00B96B85">
      <w:pPr>
        <w:pStyle w:val="ConsPlusNonformat"/>
        <w:jc w:val="both"/>
      </w:pPr>
      <w:r>
        <w:t xml:space="preserve">свободно, своей волей и в </w:t>
      </w:r>
      <w:proofErr w:type="gramStart"/>
      <w:r>
        <w:t>своем  интересе</w:t>
      </w:r>
      <w:proofErr w:type="gramEnd"/>
      <w:r>
        <w:t xml:space="preserve">  даю  Министерству  строительства</w:t>
      </w:r>
    </w:p>
    <w:p w:rsidR="00B96B85" w:rsidRDefault="00B96B85">
      <w:pPr>
        <w:pStyle w:val="ConsPlusNonformat"/>
        <w:jc w:val="both"/>
      </w:pPr>
      <w:r>
        <w:t xml:space="preserve">и   жилищно-коммунального   хозяйства   </w:t>
      </w:r>
      <w:proofErr w:type="gramStart"/>
      <w:r>
        <w:t>Российской  Федерации</w:t>
      </w:r>
      <w:proofErr w:type="gramEnd"/>
      <w:r>
        <w:t xml:space="preserve">  согласие  на</w:t>
      </w:r>
    </w:p>
    <w:p w:rsidR="00B96B85" w:rsidRDefault="00B96B85">
      <w:pPr>
        <w:pStyle w:val="ConsPlusNonformat"/>
        <w:jc w:val="both"/>
      </w:pPr>
      <w:proofErr w:type="gramStart"/>
      <w:r>
        <w:t>обработку  (</w:t>
      </w:r>
      <w:proofErr w:type="gramEnd"/>
      <w:r>
        <w:t>любое действие (операцию) или совокупность действий (операций),</w:t>
      </w:r>
    </w:p>
    <w:p w:rsidR="00B96B85" w:rsidRDefault="00B96B85">
      <w:pPr>
        <w:pStyle w:val="ConsPlusNonformat"/>
        <w:jc w:val="both"/>
      </w:pPr>
      <w:proofErr w:type="gramStart"/>
      <w:r>
        <w:t>совершаемых  с</w:t>
      </w:r>
      <w:proofErr w:type="gramEnd"/>
      <w:r>
        <w:t xml:space="preserve">  использованием  средств автоматизации или без использования</w:t>
      </w:r>
    </w:p>
    <w:p w:rsidR="00B96B85" w:rsidRDefault="00B96B85">
      <w:pPr>
        <w:pStyle w:val="ConsPlusNonformat"/>
        <w:jc w:val="both"/>
      </w:pPr>
      <w:proofErr w:type="gramStart"/>
      <w:r>
        <w:t>таких  средств</w:t>
      </w:r>
      <w:proofErr w:type="gramEnd"/>
      <w:r>
        <w:t>, включая сбор, запись, систематизацию, накопление, хранение,</w:t>
      </w:r>
    </w:p>
    <w:p w:rsidR="00B96B85" w:rsidRDefault="00B96B85">
      <w:pPr>
        <w:pStyle w:val="ConsPlusNonformat"/>
        <w:jc w:val="both"/>
      </w:pPr>
      <w:proofErr w:type="gramStart"/>
      <w:r>
        <w:t>уточнение  (</w:t>
      </w:r>
      <w:proofErr w:type="gramEnd"/>
      <w:r>
        <w:t>обновление,  изменение),  извлечение,  использование,  передачу</w:t>
      </w:r>
    </w:p>
    <w:p w:rsidR="00B96B85" w:rsidRDefault="00B96B85">
      <w:pPr>
        <w:pStyle w:val="ConsPlusNonformat"/>
        <w:jc w:val="both"/>
      </w:pPr>
      <w:r>
        <w:t>(</w:t>
      </w:r>
      <w:proofErr w:type="gramStart"/>
      <w:r>
        <w:t>распространение,  предоставление</w:t>
      </w:r>
      <w:proofErr w:type="gramEnd"/>
      <w:r>
        <w:t>,  доступ),  обезличивание,  блокирование,</w:t>
      </w:r>
    </w:p>
    <w:p w:rsidR="00B96B85" w:rsidRDefault="00B96B85">
      <w:pPr>
        <w:pStyle w:val="ConsPlusNonformat"/>
        <w:jc w:val="both"/>
      </w:pPr>
      <w:proofErr w:type="gramStart"/>
      <w:r>
        <w:t>удаление,  уничтожение</w:t>
      </w:r>
      <w:proofErr w:type="gramEnd"/>
      <w:r>
        <w:t xml:space="preserve">) моих персональных данных, предусмотренных </w:t>
      </w:r>
      <w:hyperlink w:anchor="P36">
        <w:r>
          <w:rPr>
            <w:color w:val="0000FF"/>
          </w:rPr>
          <w:t>Правилами</w:t>
        </w:r>
      </w:hyperlink>
    </w:p>
    <w:p w:rsidR="00B96B85" w:rsidRDefault="00B96B85">
      <w:pPr>
        <w:pStyle w:val="ConsPlusNonformat"/>
        <w:jc w:val="both"/>
      </w:pPr>
      <w:proofErr w:type="gramStart"/>
      <w:r>
        <w:t xml:space="preserve">аттестации,   </w:t>
      </w:r>
      <w:proofErr w:type="gramEnd"/>
      <w:r>
        <w:t>переаттестации  на  право  подготовки  заключений  экспертизы</w:t>
      </w:r>
    </w:p>
    <w:p w:rsidR="00B96B85" w:rsidRDefault="00B96B85">
      <w:pPr>
        <w:pStyle w:val="ConsPlusNonformat"/>
        <w:jc w:val="both"/>
      </w:pPr>
      <w:r>
        <w:t>проектной документации и (или) экспертизы результатов инженерных изысканий,</w:t>
      </w:r>
    </w:p>
    <w:p w:rsidR="00B96B85" w:rsidRDefault="00B96B85">
      <w:pPr>
        <w:pStyle w:val="ConsPlusNonformat"/>
        <w:jc w:val="both"/>
      </w:pPr>
      <w:proofErr w:type="gramStart"/>
      <w:r>
        <w:t>в  том</w:t>
      </w:r>
      <w:proofErr w:type="gramEnd"/>
      <w:r>
        <w:t xml:space="preserve">  числе продления срока действия квалификационного аттестата на право</w:t>
      </w:r>
    </w:p>
    <w:p w:rsidR="00B96B85" w:rsidRDefault="00B96B85">
      <w:pPr>
        <w:pStyle w:val="ConsPlusNonformat"/>
        <w:jc w:val="both"/>
      </w:pPr>
      <w:proofErr w:type="gramStart"/>
      <w:r>
        <w:t>подготовки  заключений</w:t>
      </w:r>
      <w:proofErr w:type="gramEnd"/>
      <w:r>
        <w:t xml:space="preserve"> экспертизы проектной документации и (или) экспертизы</w:t>
      </w:r>
    </w:p>
    <w:p w:rsidR="00B96B85" w:rsidRDefault="00B96B85">
      <w:pPr>
        <w:pStyle w:val="ConsPlusNonformat"/>
        <w:jc w:val="both"/>
      </w:pPr>
      <w:r>
        <w:t xml:space="preserve">результатов     инженерных    </w:t>
      </w:r>
      <w:proofErr w:type="gramStart"/>
      <w:r>
        <w:t xml:space="preserve">изысканий,   </w:t>
      </w:r>
      <w:proofErr w:type="gramEnd"/>
      <w:r>
        <w:t xml:space="preserve"> утвержденными    постановлением</w:t>
      </w:r>
    </w:p>
    <w:p w:rsidR="00B96B85" w:rsidRDefault="00B96B85">
      <w:pPr>
        <w:pStyle w:val="ConsPlusNonformat"/>
        <w:jc w:val="both"/>
      </w:pPr>
      <w:proofErr w:type="gramStart"/>
      <w:r>
        <w:t>Правительства  Российской</w:t>
      </w:r>
      <w:proofErr w:type="gramEnd"/>
      <w:r>
        <w:t xml:space="preserve">  Федерации  от  31  декабря  2020  г.  N 2460 "Об</w:t>
      </w:r>
    </w:p>
    <w:p w:rsidR="00B96B85" w:rsidRDefault="00B96B85">
      <w:pPr>
        <w:pStyle w:val="ConsPlusNonformat"/>
        <w:jc w:val="both"/>
      </w:pPr>
      <w:r>
        <w:t xml:space="preserve">утверждении   Правил   </w:t>
      </w:r>
      <w:proofErr w:type="gramStart"/>
      <w:r>
        <w:t xml:space="preserve">аттестации,   </w:t>
      </w:r>
      <w:proofErr w:type="gramEnd"/>
      <w:r>
        <w:t>переаттестации   на  право  подготовки</w:t>
      </w:r>
    </w:p>
    <w:p w:rsidR="00B96B85" w:rsidRDefault="00B96B85">
      <w:pPr>
        <w:pStyle w:val="ConsPlusNonformat"/>
        <w:jc w:val="both"/>
      </w:pPr>
      <w:r>
        <w:t>заключений экспертизы проектной документации и (или) экспертизы результатов</w:t>
      </w:r>
    </w:p>
    <w:p w:rsidR="00B96B85" w:rsidRDefault="00B96B85">
      <w:pPr>
        <w:pStyle w:val="ConsPlusNonformat"/>
        <w:jc w:val="both"/>
      </w:pPr>
      <w:r>
        <w:t xml:space="preserve">инженерных    </w:t>
      </w:r>
      <w:proofErr w:type="gramStart"/>
      <w:r>
        <w:t xml:space="preserve">изысканий,   </w:t>
      </w:r>
      <w:proofErr w:type="gramEnd"/>
      <w:r>
        <w:t xml:space="preserve"> в    том   числе   продления   срока   действия</w:t>
      </w:r>
    </w:p>
    <w:p w:rsidR="00B96B85" w:rsidRDefault="00B96B85">
      <w:pPr>
        <w:pStyle w:val="ConsPlusNonformat"/>
        <w:jc w:val="both"/>
      </w:pPr>
      <w:proofErr w:type="gramStart"/>
      <w:r>
        <w:t>квалификационного  аттестата</w:t>
      </w:r>
      <w:proofErr w:type="gramEnd"/>
      <w:r>
        <w:t xml:space="preserve">  на  право  подготовки  заключений  экспертизы</w:t>
      </w:r>
    </w:p>
    <w:p w:rsidR="00B96B85" w:rsidRDefault="00B96B85">
      <w:pPr>
        <w:pStyle w:val="ConsPlusNonformat"/>
        <w:jc w:val="both"/>
      </w:pPr>
      <w:r>
        <w:t>проектной   документации   и</w:t>
      </w:r>
      <w:proofErr w:type="gramStart"/>
      <w:r>
        <w:t xml:space="preserve">   (</w:t>
      </w:r>
      <w:proofErr w:type="gramEnd"/>
      <w:r>
        <w:t>или)   экспертизы   результатов  инженерных</w:t>
      </w:r>
    </w:p>
    <w:p w:rsidR="00B96B85" w:rsidRDefault="00B96B85">
      <w:pPr>
        <w:pStyle w:val="ConsPlusNonformat"/>
        <w:jc w:val="both"/>
      </w:pPr>
      <w:r>
        <w:t>изысканий".</w:t>
      </w:r>
    </w:p>
    <w:p w:rsidR="00B96B85" w:rsidRDefault="00B96B85">
      <w:pPr>
        <w:pStyle w:val="ConsPlusNonformat"/>
        <w:jc w:val="both"/>
      </w:pPr>
      <w:r>
        <w:t xml:space="preserve">    </w:t>
      </w:r>
      <w:proofErr w:type="gramStart"/>
      <w:r>
        <w:t>Указанные  персональные</w:t>
      </w:r>
      <w:proofErr w:type="gramEnd"/>
      <w:r>
        <w:t xml:space="preserve">  данные  предоставляю  для  обработки  в  целях</w:t>
      </w:r>
    </w:p>
    <w:p w:rsidR="00B96B85" w:rsidRDefault="00B96B85">
      <w:pPr>
        <w:pStyle w:val="ConsPlusNonformat"/>
        <w:jc w:val="both"/>
      </w:pPr>
      <w:r>
        <w:t xml:space="preserve">обеспечения   соблюдения   </w:t>
      </w:r>
      <w:proofErr w:type="gramStart"/>
      <w:r>
        <w:t>в  отношении</w:t>
      </w:r>
      <w:proofErr w:type="gramEnd"/>
      <w:r>
        <w:t xml:space="preserve">  меня  законодательства  Российской</w:t>
      </w:r>
    </w:p>
    <w:p w:rsidR="00B96B85" w:rsidRDefault="00B96B85">
      <w:pPr>
        <w:pStyle w:val="ConsPlusNonformat"/>
        <w:jc w:val="both"/>
      </w:pPr>
      <w:r>
        <w:t>Федерации.</w:t>
      </w:r>
    </w:p>
    <w:p w:rsidR="00B96B85" w:rsidRDefault="00B96B85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на  передачу  моих  персональных данных с их последующей</w:t>
      </w:r>
    </w:p>
    <w:p w:rsidR="00B96B85" w:rsidRDefault="00B96B85">
      <w:pPr>
        <w:pStyle w:val="ConsPlusNonformat"/>
        <w:jc w:val="both"/>
      </w:pPr>
      <w:proofErr w:type="gramStart"/>
      <w:r>
        <w:t>обработкой  третьим</w:t>
      </w:r>
      <w:proofErr w:type="gramEnd"/>
      <w:r>
        <w:t xml:space="preserve"> лицам в целях осуществления и выполнения возложенных на</w:t>
      </w:r>
    </w:p>
    <w:p w:rsidR="00B96B85" w:rsidRDefault="00B96B85">
      <w:pPr>
        <w:pStyle w:val="ConsPlusNonformat"/>
        <w:jc w:val="both"/>
      </w:pPr>
      <w:r>
        <w:t xml:space="preserve">них   законодательством   Российской   Федерации   </w:t>
      </w:r>
      <w:proofErr w:type="gramStart"/>
      <w:r>
        <w:t xml:space="preserve">функций,   </w:t>
      </w:r>
      <w:proofErr w:type="gramEnd"/>
      <w:r>
        <w:t>полномочий  и</w:t>
      </w:r>
    </w:p>
    <w:p w:rsidR="00B96B85" w:rsidRDefault="00B96B85">
      <w:pPr>
        <w:pStyle w:val="ConsPlusNonformat"/>
        <w:jc w:val="both"/>
      </w:pPr>
      <w:proofErr w:type="gramStart"/>
      <w:r>
        <w:t>обязанностей  по</w:t>
      </w:r>
      <w:proofErr w:type="gramEnd"/>
      <w:r>
        <w:t xml:space="preserve">  моей  аттестации  (переаттестации)  на  право  подготовки</w:t>
      </w:r>
    </w:p>
    <w:p w:rsidR="00B96B85" w:rsidRDefault="00B96B85">
      <w:pPr>
        <w:pStyle w:val="ConsPlusNonformat"/>
        <w:jc w:val="both"/>
      </w:pPr>
      <w:r>
        <w:t>заключений экспертизы проектной документации и (или) экспертизы результатов</w:t>
      </w:r>
    </w:p>
    <w:p w:rsidR="00B96B85" w:rsidRDefault="00B96B85">
      <w:pPr>
        <w:pStyle w:val="ConsPlusNonformat"/>
        <w:jc w:val="both"/>
      </w:pPr>
      <w:r>
        <w:t>инженерных изысканий.</w:t>
      </w:r>
    </w:p>
    <w:p w:rsidR="00B96B85" w:rsidRDefault="00B96B85">
      <w:pPr>
        <w:pStyle w:val="ConsPlusNonformat"/>
        <w:jc w:val="both"/>
      </w:pPr>
      <w:r>
        <w:t xml:space="preserve">    Я ознакомлен(а) с тем, что:</w:t>
      </w:r>
    </w:p>
    <w:p w:rsidR="00B96B85" w:rsidRDefault="00B96B85">
      <w:pPr>
        <w:pStyle w:val="ConsPlusNonformat"/>
        <w:jc w:val="both"/>
      </w:pPr>
      <w:r>
        <w:t xml:space="preserve">    </w:t>
      </w:r>
      <w:proofErr w:type="gramStart"/>
      <w:r>
        <w:t>согласие  на</w:t>
      </w:r>
      <w:proofErr w:type="gramEnd"/>
      <w:r>
        <w:t xml:space="preserve">  обработку персональных данных действует с даты подписания</w:t>
      </w:r>
    </w:p>
    <w:p w:rsidR="00B96B85" w:rsidRDefault="00B96B85">
      <w:pPr>
        <w:pStyle w:val="ConsPlusNonformat"/>
        <w:jc w:val="both"/>
      </w:pPr>
      <w:proofErr w:type="gramStart"/>
      <w:r>
        <w:lastRenderedPageBreak/>
        <w:t>настоящего  согласия</w:t>
      </w:r>
      <w:proofErr w:type="gramEnd"/>
      <w:r>
        <w:t xml:space="preserve"> в течение срока проведения аттестации (переаттестации)</w:t>
      </w:r>
    </w:p>
    <w:p w:rsidR="00B96B85" w:rsidRDefault="00B96B85">
      <w:pPr>
        <w:pStyle w:val="ConsPlusNonformat"/>
        <w:jc w:val="both"/>
      </w:pPr>
      <w:proofErr w:type="gramStart"/>
      <w:r>
        <w:t>на  право</w:t>
      </w:r>
      <w:proofErr w:type="gramEnd"/>
      <w:r>
        <w:t xml:space="preserve">  подготовки  заключений экспертизы проектной документации и (или)</w:t>
      </w:r>
    </w:p>
    <w:p w:rsidR="00B96B85" w:rsidRDefault="00B96B85">
      <w:pPr>
        <w:pStyle w:val="ConsPlusNonformat"/>
        <w:jc w:val="both"/>
      </w:pPr>
      <w:r>
        <w:t>экспертизы результатов инженерных изысканий;</w:t>
      </w:r>
    </w:p>
    <w:p w:rsidR="00B96B85" w:rsidRDefault="00B96B85">
      <w:pPr>
        <w:pStyle w:val="ConsPlusNonformat"/>
        <w:jc w:val="both"/>
      </w:pPr>
      <w:r>
        <w:t xml:space="preserve">    </w:t>
      </w:r>
      <w:proofErr w:type="gramStart"/>
      <w:r>
        <w:t>согласие  на</w:t>
      </w:r>
      <w:proofErr w:type="gramEnd"/>
      <w:r>
        <w:t xml:space="preserve">  обработку  персональных  данных  может  быть  отозвано на</w:t>
      </w:r>
    </w:p>
    <w:p w:rsidR="00B96B85" w:rsidRDefault="00B96B85">
      <w:pPr>
        <w:pStyle w:val="ConsPlusNonformat"/>
        <w:jc w:val="both"/>
      </w:pPr>
      <w:r>
        <w:t>основании письменного заявления в произвольной форме;</w:t>
      </w:r>
    </w:p>
    <w:p w:rsidR="00B96B85" w:rsidRDefault="00B96B85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отзыва согласия на обработку персональных данных Министерство</w:t>
      </w:r>
    </w:p>
    <w:p w:rsidR="00B96B85" w:rsidRDefault="00B96B85">
      <w:pPr>
        <w:pStyle w:val="ConsPlusNonformat"/>
        <w:jc w:val="both"/>
      </w:pPr>
      <w:r>
        <w:t>строительства и жилищно-коммунального хозяйства Российской Федерации вправе</w:t>
      </w:r>
    </w:p>
    <w:p w:rsidR="00B96B85" w:rsidRDefault="00B96B85">
      <w:pPr>
        <w:pStyle w:val="ConsPlusNonformat"/>
        <w:jc w:val="both"/>
      </w:pPr>
      <w:proofErr w:type="gramStart"/>
      <w:r>
        <w:t>применить  положение</w:t>
      </w:r>
      <w:proofErr w:type="gramEnd"/>
      <w:r>
        <w:t xml:space="preserve">  </w:t>
      </w:r>
      <w:hyperlink r:id="rId44">
        <w:r>
          <w:rPr>
            <w:color w:val="0000FF"/>
          </w:rPr>
          <w:t>части  2 статьи 9</w:t>
        </w:r>
      </w:hyperlink>
      <w:r>
        <w:t xml:space="preserve"> Федерального закона "О персональных</w:t>
      </w:r>
    </w:p>
    <w:p w:rsidR="00B96B85" w:rsidRDefault="00B96B85">
      <w:pPr>
        <w:pStyle w:val="ConsPlusNonformat"/>
        <w:jc w:val="both"/>
      </w:pPr>
      <w:r>
        <w:t>данных";</w:t>
      </w:r>
    </w:p>
    <w:p w:rsidR="00B96B85" w:rsidRDefault="00B96B85">
      <w:pPr>
        <w:pStyle w:val="ConsPlusNonformat"/>
        <w:jc w:val="both"/>
      </w:pPr>
      <w:r>
        <w:t xml:space="preserve">    после   </w:t>
      </w:r>
      <w:proofErr w:type="gramStart"/>
      <w:r>
        <w:t>проведения  аттестации</w:t>
      </w:r>
      <w:proofErr w:type="gramEnd"/>
      <w:r>
        <w:t xml:space="preserve">  (переаттестации)  на  право  подготовки</w:t>
      </w:r>
    </w:p>
    <w:p w:rsidR="00B96B85" w:rsidRDefault="00B96B85">
      <w:pPr>
        <w:pStyle w:val="ConsPlusNonformat"/>
        <w:jc w:val="both"/>
      </w:pPr>
      <w:r>
        <w:t>заключений экспертизы проектной документации и (или) экспертизы результатов</w:t>
      </w:r>
    </w:p>
    <w:p w:rsidR="00B96B85" w:rsidRDefault="00B96B85">
      <w:pPr>
        <w:pStyle w:val="ConsPlusNonformat"/>
        <w:jc w:val="both"/>
      </w:pPr>
      <w:r>
        <w:t>инженерных изысканий мои персональные данные будут храниться в Министерстве</w:t>
      </w:r>
    </w:p>
    <w:p w:rsidR="00B96B85" w:rsidRDefault="00B96B85">
      <w:pPr>
        <w:pStyle w:val="ConsPlusNonformat"/>
        <w:jc w:val="both"/>
      </w:pPr>
      <w:proofErr w:type="gramStart"/>
      <w:r>
        <w:t>строительства  и</w:t>
      </w:r>
      <w:proofErr w:type="gramEnd"/>
      <w:r>
        <w:t xml:space="preserve">  жилищно-коммунального  хозяйства  Российской  Федерации в</w:t>
      </w:r>
    </w:p>
    <w:p w:rsidR="00B96B85" w:rsidRDefault="00B96B85">
      <w:pPr>
        <w:pStyle w:val="ConsPlusNonformat"/>
        <w:jc w:val="both"/>
      </w:pPr>
      <w:r>
        <w:t xml:space="preserve">течение   </w:t>
      </w:r>
      <w:proofErr w:type="gramStart"/>
      <w:r>
        <w:t>предусмотренного  законодательством</w:t>
      </w:r>
      <w:proofErr w:type="gramEnd"/>
      <w:r>
        <w:t xml:space="preserve">  Российской  Федерации  срока</w:t>
      </w:r>
    </w:p>
    <w:p w:rsidR="00B96B85" w:rsidRDefault="00B96B85">
      <w:pPr>
        <w:pStyle w:val="ConsPlusNonformat"/>
        <w:jc w:val="both"/>
      </w:pPr>
      <w:r>
        <w:t>хранения документов.</w:t>
      </w:r>
    </w:p>
    <w:p w:rsidR="00B96B85" w:rsidRDefault="00B96B8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89"/>
        <w:gridCol w:w="1928"/>
        <w:gridCol w:w="340"/>
        <w:gridCol w:w="3605"/>
      </w:tblGrid>
      <w:tr w:rsidR="00B96B85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B96B85" w:rsidRDefault="00B96B85">
            <w:pPr>
              <w:pStyle w:val="ConsPlusNormal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96B85" w:rsidRDefault="00B96B8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B96B85" w:rsidRDefault="00B96B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B85" w:rsidRDefault="00B96B85">
            <w:pPr>
              <w:pStyle w:val="ConsPlusNormal"/>
            </w:pPr>
          </w:p>
        </w:tc>
        <w:tc>
          <w:tcPr>
            <w:tcW w:w="3605" w:type="dxa"/>
            <w:tcBorders>
              <w:top w:val="nil"/>
              <w:left w:val="nil"/>
              <w:right w:val="nil"/>
            </w:tcBorders>
          </w:tcPr>
          <w:p w:rsidR="00B96B85" w:rsidRDefault="00B96B85">
            <w:pPr>
              <w:pStyle w:val="ConsPlusNormal"/>
            </w:pPr>
          </w:p>
        </w:tc>
      </w:tr>
      <w:tr w:rsidR="00B96B85">
        <w:tc>
          <w:tcPr>
            <w:tcW w:w="2778" w:type="dxa"/>
            <w:tcBorders>
              <w:left w:val="nil"/>
              <w:bottom w:val="nil"/>
              <w:right w:val="nil"/>
            </w:tcBorders>
            <w:vAlign w:val="center"/>
          </w:tcPr>
          <w:p w:rsidR="00B96B85" w:rsidRDefault="00B96B85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96B85" w:rsidRDefault="00B96B85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vAlign w:val="center"/>
          </w:tcPr>
          <w:p w:rsidR="00B96B85" w:rsidRDefault="00B96B8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B85" w:rsidRDefault="00B96B85">
            <w:pPr>
              <w:pStyle w:val="ConsPlusNormal"/>
            </w:pPr>
          </w:p>
        </w:tc>
        <w:tc>
          <w:tcPr>
            <w:tcW w:w="3605" w:type="dxa"/>
            <w:tcBorders>
              <w:left w:val="nil"/>
              <w:bottom w:val="nil"/>
              <w:right w:val="nil"/>
            </w:tcBorders>
            <w:vAlign w:val="center"/>
          </w:tcPr>
          <w:p w:rsidR="00B96B85" w:rsidRDefault="00B96B85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заявителя)</w:t>
            </w:r>
          </w:p>
        </w:tc>
      </w:tr>
    </w:tbl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right"/>
        <w:outlineLvl w:val="1"/>
      </w:pPr>
      <w:r>
        <w:t>Приложение N 3</w:t>
      </w:r>
    </w:p>
    <w:p w:rsidR="00B96B85" w:rsidRDefault="00B96B85">
      <w:pPr>
        <w:pStyle w:val="ConsPlusNormal"/>
        <w:jc w:val="right"/>
      </w:pPr>
      <w:r>
        <w:t>к Правилам аттестации, переаттестации</w:t>
      </w:r>
    </w:p>
    <w:p w:rsidR="00B96B85" w:rsidRDefault="00B96B85">
      <w:pPr>
        <w:pStyle w:val="ConsPlusNormal"/>
        <w:jc w:val="right"/>
      </w:pPr>
      <w:r>
        <w:t>на право подготовки заключений экспертизы</w:t>
      </w:r>
    </w:p>
    <w:p w:rsidR="00B96B85" w:rsidRDefault="00B96B85">
      <w:pPr>
        <w:pStyle w:val="ConsPlusNormal"/>
        <w:jc w:val="right"/>
      </w:pPr>
      <w:r>
        <w:t>проектной документации и (или) экспертизы</w:t>
      </w:r>
    </w:p>
    <w:p w:rsidR="00B96B85" w:rsidRDefault="00B96B85">
      <w:pPr>
        <w:pStyle w:val="ConsPlusNormal"/>
        <w:jc w:val="right"/>
      </w:pPr>
      <w:r>
        <w:t>результатов инженерных изысканий, в том</w:t>
      </w:r>
    </w:p>
    <w:p w:rsidR="00B96B85" w:rsidRDefault="00B96B85">
      <w:pPr>
        <w:pStyle w:val="ConsPlusNormal"/>
        <w:jc w:val="right"/>
      </w:pPr>
      <w:r>
        <w:t>числе продления срока действия</w:t>
      </w:r>
    </w:p>
    <w:p w:rsidR="00B96B85" w:rsidRDefault="00B96B85">
      <w:pPr>
        <w:pStyle w:val="ConsPlusNormal"/>
        <w:jc w:val="right"/>
      </w:pPr>
      <w:r>
        <w:t>квалификационного аттестата на право</w:t>
      </w:r>
    </w:p>
    <w:p w:rsidR="00B96B85" w:rsidRDefault="00B96B85">
      <w:pPr>
        <w:pStyle w:val="ConsPlusNormal"/>
        <w:jc w:val="right"/>
      </w:pPr>
      <w:r>
        <w:t>подготовки заключений экспертизы</w:t>
      </w:r>
    </w:p>
    <w:p w:rsidR="00B96B85" w:rsidRDefault="00B96B85">
      <w:pPr>
        <w:pStyle w:val="ConsPlusNormal"/>
        <w:jc w:val="right"/>
      </w:pPr>
      <w:r>
        <w:t>проектной документации и (или) экспертизы</w:t>
      </w:r>
    </w:p>
    <w:p w:rsidR="00B96B85" w:rsidRDefault="00B96B85">
      <w:pPr>
        <w:pStyle w:val="ConsPlusNormal"/>
        <w:jc w:val="right"/>
      </w:pPr>
      <w:r>
        <w:t>результатов инженерных изысканий</w:t>
      </w: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right"/>
      </w:pPr>
      <w:r>
        <w:t>(форма)</w:t>
      </w: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nformat"/>
        <w:jc w:val="both"/>
      </w:pPr>
      <w:bookmarkStart w:id="20" w:name="P366"/>
      <w:bookmarkEnd w:id="20"/>
      <w:r>
        <w:t xml:space="preserve">                                 ЗАЯВЛЕНИЕ</w:t>
      </w:r>
    </w:p>
    <w:p w:rsidR="00B96B85" w:rsidRDefault="00B96B85">
      <w:pPr>
        <w:pStyle w:val="ConsPlusNonformat"/>
        <w:jc w:val="both"/>
      </w:pPr>
      <w:r>
        <w:t xml:space="preserve">        о прохождении переаттестации на право подготовки заключений</w:t>
      </w:r>
    </w:p>
    <w:p w:rsidR="00B96B85" w:rsidRDefault="00B96B85">
      <w:pPr>
        <w:pStyle w:val="ConsPlusNonformat"/>
        <w:jc w:val="both"/>
      </w:pPr>
      <w:r>
        <w:t xml:space="preserve">           экспертизы проектной документации и (или) экспертизы</w:t>
      </w:r>
    </w:p>
    <w:p w:rsidR="00B96B85" w:rsidRDefault="00B96B85">
      <w:pPr>
        <w:pStyle w:val="ConsPlusNonformat"/>
        <w:jc w:val="both"/>
      </w:pPr>
      <w:r>
        <w:t xml:space="preserve">                     результатов инженерных изысканий</w:t>
      </w:r>
    </w:p>
    <w:p w:rsidR="00B96B85" w:rsidRDefault="00B96B85">
      <w:pPr>
        <w:pStyle w:val="ConsPlusNonformat"/>
        <w:jc w:val="both"/>
      </w:pPr>
    </w:p>
    <w:p w:rsidR="00B96B85" w:rsidRDefault="00B96B85">
      <w:pPr>
        <w:pStyle w:val="ConsPlusNonformat"/>
        <w:jc w:val="both"/>
      </w:pPr>
      <w:r>
        <w:t xml:space="preserve">    Прошу допустить меня, ________________________________________________,</w:t>
      </w:r>
    </w:p>
    <w:p w:rsidR="00B96B85" w:rsidRDefault="00B96B85">
      <w:pPr>
        <w:pStyle w:val="ConsPlusNonformat"/>
        <w:jc w:val="both"/>
      </w:pPr>
      <w:r>
        <w:t xml:space="preserve">                          (фамилия, имя, отчество (при наличии) заявителя)</w:t>
      </w:r>
    </w:p>
    <w:p w:rsidR="00B96B85" w:rsidRDefault="00B96B85">
      <w:pPr>
        <w:pStyle w:val="ConsPlusNonformat"/>
        <w:jc w:val="both"/>
      </w:pPr>
      <w:proofErr w:type="gramStart"/>
      <w:r>
        <w:t>к  прохождению</w:t>
      </w:r>
      <w:proofErr w:type="gramEnd"/>
      <w:r>
        <w:t xml:space="preserve">  переаттестации  на  право  подготовки заключений экспертизы</w:t>
      </w:r>
    </w:p>
    <w:p w:rsidR="00B96B85" w:rsidRDefault="00B96B85">
      <w:pPr>
        <w:pStyle w:val="ConsPlusNonformat"/>
        <w:jc w:val="both"/>
      </w:pPr>
      <w:proofErr w:type="gramStart"/>
      <w:r>
        <w:t>проектной  документации</w:t>
      </w:r>
      <w:proofErr w:type="gramEnd"/>
      <w:r>
        <w:t xml:space="preserve"> и (или) экспертизы результатов инженерных изысканий</w:t>
      </w:r>
    </w:p>
    <w:p w:rsidR="00B96B85" w:rsidRDefault="00B96B85">
      <w:pPr>
        <w:pStyle w:val="ConsPlusNonformat"/>
        <w:jc w:val="both"/>
      </w:pPr>
      <w:r>
        <w:t>(нужное подчеркнуть) по направлению деятельности __________________________</w:t>
      </w:r>
    </w:p>
    <w:p w:rsidR="00B96B85" w:rsidRDefault="00B96B85">
      <w:pPr>
        <w:pStyle w:val="ConsPlusNonformat"/>
        <w:jc w:val="both"/>
      </w:pPr>
      <w:r>
        <w:t>___________________________________________________________________________</w:t>
      </w:r>
    </w:p>
    <w:p w:rsidR="00B96B85" w:rsidRDefault="00B96B85">
      <w:pPr>
        <w:pStyle w:val="ConsPlusNonformat"/>
        <w:jc w:val="both"/>
      </w:pPr>
      <w:r>
        <w:t>(указывается в соответствии с перечнем направлений деятельности экспертов)</w:t>
      </w:r>
    </w:p>
    <w:p w:rsidR="00B96B85" w:rsidRDefault="00B96B85">
      <w:pPr>
        <w:pStyle w:val="ConsPlusNonformat"/>
        <w:jc w:val="both"/>
      </w:pPr>
      <w:r>
        <w:t xml:space="preserve">    О себе сообщаю следующие сведения:</w:t>
      </w:r>
    </w:p>
    <w:p w:rsidR="00B96B85" w:rsidRDefault="00B96B85">
      <w:pPr>
        <w:pStyle w:val="ConsPlusNonformat"/>
        <w:jc w:val="both"/>
      </w:pPr>
      <w:r>
        <w:t xml:space="preserve">    дата рождения ______________________</w:t>
      </w:r>
    </w:p>
    <w:p w:rsidR="00B96B85" w:rsidRDefault="00B96B85">
      <w:pPr>
        <w:pStyle w:val="ConsPlusNonformat"/>
        <w:jc w:val="both"/>
      </w:pPr>
      <w:r>
        <w:t xml:space="preserve">    идентификационный номер налогоплательщика (ИНН) _______________________</w:t>
      </w:r>
    </w:p>
    <w:p w:rsidR="00B96B85" w:rsidRDefault="00B96B85">
      <w:pPr>
        <w:pStyle w:val="ConsPlusNonformat"/>
        <w:jc w:val="both"/>
      </w:pPr>
      <w:r>
        <w:t xml:space="preserve">    страховой   номер   </w:t>
      </w:r>
      <w:proofErr w:type="gramStart"/>
      <w:r>
        <w:t>индивидуального  лицевого</w:t>
      </w:r>
      <w:proofErr w:type="gramEnd"/>
      <w:r>
        <w:t xml:space="preserve">  счета  заявителя (СНИЛС)</w:t>
      </w:r>
    </w:p>
    <w:p w:rsidR="00B96B85" w:rsidRDefault="00B96B85">
      <w:pPr>
        <w:pStyle w:val="ConsPlusNonformat"/>
        <w:jc w:val="both"/>
      </w:pPr>
      <w:r>
        <w:t>___________________________________________________________________________</w:t>
      </w:r>
    </w:p>
    <w:p w:rsidR="00B96B85" w:rsidRDefault="00B96B85">
      <w:pPr>
        <w:pStyle w:val="ConsPlusNonformat"/>
        <w:jc w:val="both"/>
      </w:pPr>
      <w:r>
        <w:t xml:space="preserve">    адрес места жительства (с указанием почтового индекса) ________________</w:t>
      </w:r>
    </w:p>
    <w:p w:rsidR="00B96B85" w:rsidRDefault="00B96B85">
      <w:pPr>
        <w:pStyle w:val="ConsPlusNonformat"/>
        <w:jc w:val="both"/>
      </w:pPr>
      <w:r>
        <w:t>___________________________________________________________________________</w:t>
      </w:r>
    </w:p>
    <w:p w:rsidR="00B96B85" w:rsidRDefault="00B96B85">
      <w:pPr>
        <w:pStyle w:val="ConsPlusNonformat"/>
        <w:jc w:val="both"/>
      </w:pPr>
      <w:r>
        <w:t>___________________________________________________________________________</w:t>
      </w:r>
    </w:p>
    <w:p w:rsidR="00B96B85" w:rsidRDefault="00B96B85">
      <w:pPr>
        <w:pStyle w:val="ConsPlusNonformat"/>
        <w:jc w:val="both"/>
      </w:pPr>
      <w:r>
        <w:t xml:space="preserve">    номер телефона ________________________________________________________</w:t>
      </w:r>
    </w:p>
    <w:p w:rsidR="00B96B85" w:rsidRDefault="00B96B85">
      <w:pPr>
        <w:pStyle w:val="ConsPlusNonformat"/>
        <w:jc w:val="both"/>
      </w:pPr>
      <w:r>
        <w:t xml:space="preserve">    адрес электронной почты (при наличии) _________________________________</w:t>
      </w:r>
    </w:p>
    <w:p w:rsidR="00B96B85" w:rsidRDefault="00B96B85">
      <w:pPr>
        <w:pStyle w:val="ConsPlusNonformat"/>
        <w:jc w:val="both"/>
      </w:pPr>
      <w:r>
        <w:lastRenderedPageBreak/>
        <w:t xml:space="preserve">    предпочитаемая форма проведения аттестационной сессии _________________</w:t>
      </w:r>
    </w:p>
    <w:p w:rsidR="00B96B85" w:rsidRDefault="00B96B85">
      <w:pPr>
        <w:pStyle w:val="ConsPlusNonformat"/>
        <w:jc w:val="both"/>
      </w:pPr>
      <w:r>
        <w:t>___________________________________________________________________________</w:t>
      </w:r>
    </w:p>
    <w:p w:rsidR="00B96B85" w:rsidRDefault="00B96B85">
      <w:pPr>
        <w:pStyle w:val="ConsPlusNonformat"/>
        <w:jc w:val="both"/>
      </w:pPr>
      <w:r>
        <w:t xml:space="preserve">                          (очная (дистанционная)</w:t>
      </w:r>
    </w:p>
    <w:p w:rsidR="00B96B85" w:rsidRDefault="00B96B85">
      <w:pPr>
        <w:pStyle w:val="ConsPlusNonformat"/>
        <w:jc w:val="both"/>
      </w:pPr>
      <w:r>
        <w:t xml:space="preserve">    Сведения   о   непогашенной   или   </w:t>
      </w:r>
      <w:proofErr w:type="gramStart"/>
      <w:r>
        <w:t>неснятой  судимости</w:t>
      </w:r>
      <w:proofErr w:type="gramEnd"/>
      <w:r>
        <w:t xml:space="preserve">  за  совершение</w:t>
      </w:r>
    </w:p>
    <w:p w:rsidR="00B96B85" w:rsidRDefault="00B96B85">
      <w:pPr>
        <w:pStyle w:val="ConsPlusNonformat"/>
        <w:jc w:val="both"/>
      </w:pPr>
      <w:r>
        <w:t>умышленного преступления __________________________________________________</w:t>
      </w:r>
    </w:p>
    <w:p w:rsidR="00B96B85" w:rsidRDefault="00B96B85">
      <w:pPr>
        <w:pStyle w:val="ConsPlusNonformat"/>
        <w:jc w:val="both"/>
      </w:pPr>
      <w:r>
        <w:t xml:space="preserve">                                     (имеется (не имеется)</w:t>
      </w:r>
    </w:p>
    <w:p w:rsidR="00B96B85" w:rsidRDefault="00B96B8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89"/>
        <w:gridCol w:w="1928"/>
        <w:gridCol w:w="340"/>
        <w:gridCol w:w="3605"/>
      </w:tblGrid>
      <w:tr w:rsidR="00B96B85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B96B85" w:rsidRDefault="00B96B85">
            <w:pPr>
              <w:pStyle w:val="ConsPlusNormal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96B85" w:rsidRDefault="00B96B8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B96B85" w:rsidRDefault="00B96B8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B85" w:rsidRDefault="00B96B85">
            <w:pPr>
              <w:pStyle w:val="ConsPlusNormal"/>
            </w:pPr>
          </w:p>
        </w:tc>
        <w:tc>
          <w:tcPr>
            <w:tcW w:w="3605" w:type="dxa"/>
            <w:tcBorders>
              <w:top w:val="nil"/>
              <w:left w:val="nil"/>
              <w:right w:val="nil"/>
            </w:tcBorders>
          </w:tcPr>
          <w:p w:rsidR="00B96B85" w:rsidRDefault="00B96B85">
            <w:pPr>
              <w:pStyle w:val="ConsPlusNormal"/>
            </w:pPr>
          </w:p>
        </w:tc>
      </w:tr>
      <w:tr w:rsidR="00B96B85">
        <w:tc>
          <w:tcPr>
            <w:tcW w:w="2778" w:type="dxa"/>
            <w:tcBorders>
              <w:left w:val="nil"/>
              <w:bottom w:val="nil"/>
              <w:right w:val="nil"/>
            </w:tcBorders>
            <w:vAlign w:val="center"/>
          </w:tcPr>
          <w:p w:rsidR="00B96B85" w:rsidRDefault="00B96B85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96B85" w:rsidRDefault="00B96B85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  <w:vAlign w:val="center"/>
          </w:tcPr>
          <w:p w:rsidR="00B96B85" w:rsidRDefault="00B96B8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6B85" w:rsidRDefault="00B96B85">
            <w:pPr>
              <w:pStyle w:val="ConsPlusNormal"/>
            </w:pPr>
          </w:p>
        </w:tc>
        <w:tc>
          <w:tcPr>
            <w:tcW w:w="3605" w:type="dxa"/>
            <w:tcBorders>
              <w:left w:val="nil"/>
              <w:bottom w:val="nil"/>
              <w:right w:val="nil"/>
            </w:tcBorders>
            <w:vAlign w:val="center"/>
          </w:tcPr>
          <w:p w:rsidR="00B96B85" w:rsidRDefault="00B96B85">
            <w:pPr>
              <w:pStyle w:val="ConsPlusNormal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заявителя)</w:t>
            </w:r>
          </w:p>
        </w:tc>
      </w:tr>
    </w:tbl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jc w:val="both"/>
      </w:pPr>
    </w:p>
    <w:p w:rsidR="00B96B85" w:rsidRDefault="00B96B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2512" w:rsidRDefault="00352512"/>
    <w:sectPr w:rsidR="00352512" w:rsidSect="0098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85"/>
    <w:rsid w:val="00352512"/>
    <w:rsid w:val="00B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B06AB-61E5-44BC-9DFF-88A94BDE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B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6B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6B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6B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D340C2EDB3914F35984383054C8ABFACB29A259718B02007CC54E93D9ED65D6DA23A40E0A3A8D8CFE8F950CBA30D257A0DC34E667853p2H" TargetMode="External"/><Relationship Id="rId18" Type="http://schemas.openxmlformats.org/officeDocument/2006/relationships/hyperlink" Target="consultantplus://offline/ref=9AD340C2EDB3914F35984383054C8ABFACB39420901CB02007CC54E93D9ED65D6DA23A43E3A5A8D292B2E95482F7053A7F15DD4A787831FA5Bp0H" TargetMode="External"/><Relationship Id="rId26" Type="http://schemas.openxmlformats.org/officeDocument/2006/relationships/hyperlink" Target="consultantplus://offline/ref=9AD340C2EDB3914F35984383054C8ABFACB39420901CB02007CC54E93D9ED65D6DA23A43E3A5A8D09EB2E95482F7053A7F15DD4A787831FA5Bp0H" TargetMode="External"/><Relationship Id="rId39" Type="http://schemas.openxmlformats.org/officeDocument/2006/relationships/hyperlink" Target="consultantplus://offline/ref=9AD340C2EDB3914F35984383054C8ABFACB39420901CB02007CC54E93D9ED65D6DA23A43E3A5A8D692B2E95482F7053A7F15DD4A787831FA5Bp0H" TargetMode="External"/><Relationship Id="rId21" Type="http://schemas.openxmlformats.org/officeDocument/2006/relationships/hyperlink" Target="consultantplus://offline/ref=9AD340C2EDB3914F35984383054C8ABFACB39420901CB02007CC54E93D9ED65D6DA23A43E3A5A8D19CB2E95482F7053A7F15DD4A787831FA5Bp0H" TargetMode="External"/><Relationship Id="rId34" Type="http://schemas.openxmlformats.org/officeDocument/2006/relationships/hyperlink" Target="consultantplus://offline/ref=9AD340C2EDB3914F35984383054C8ABFACB39420901CB02007CC54E93D9ED65D6DA23A43E3A5A8D699B2E95482F7053A7F15DD4A787831FA5Bp0H" TargetMode="External"/><Relationship Id="rId42" Type="http://schemas.openxmlformats.org/officeDocument/2006/relationships/hyperlink" Target="consultantplus://offline/ref=9AD340C2EDB3914F35984383054C8ABFACB39420901CB02007CC54E93D9ED65D6DA23A43E3A5A8D59AB2E95482F7053A7F15DD4A787831FA5Bp0H" TargetMode="External"/><Relationship Id="rId7" Type="http://schemas.openxmlformats.org/officeDocument/2006/relationships/hyperlink" Target="consultantplus://offline/ref=9AD340C2EDB3914F35984383054C8ABFACB39420901CB02007CC54E93D9ED65D6DA23A43E3A5A8D39EB2E95482F7053A7F15DD4A787831FA5Bp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D340C2EDB3914F35984383054C8ABFACB0962F9B1FB02007CC54E93D9ED65D7FA2624FE2A0B6D39DA7BF05C45Ap1H" TargetMode="External"/><Relationship Id="rId29" Type="http://schemas.openxmlformats.org/officeDocument/2006/relationships/hyperlink" Target="consultantplus://offline/ref=9AD340C2EDB3914F35984383054C8ABFACB39420901CB02007CC54E93D9ED65D6DA23A43E3A5A8D79DB2E95482F7053A7F15DD4A787831FA5Bp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D340C2EDB3914F35984383054C8ABFABB694219B11B02007CC54E93D9ED65D6DA23A45E8F1F997CEB4BC00D8A20E25780BDF54pFH" TargetMode="External"/><Relationship Id="rId11" Type="http://schemas.openxmlformats.org/officeDocument/2006/relationships/hyperlink" Target="consultantplus://offline/ref=9AD340C2EDB3914F35984383054C8ABFACB795269A1FB02007CC54E93D9ED65D6DA23A40E3A6ADD8CFE8F950CBA30D257A0DC34E667853p2H" TargetMode="External"/><Relationship Id="rId24" Type="http://schemas.openxmlformats.org/officeDocument/2006/relationships/hyperlink" Target="consultantplus://offline/ref=9AD340C2EDB3914F35984383054C8ABFACB39420901CB02007CC54E93D9ED65D6DA23A43E3A5A8D099B2E95482F7053A7F15DD4A787831FA5Bp0H" TargetMode="External"/><Relationship Id="rId32" Type="http://schemas.openxmlformats.org/officeDocument/2006/relationships/hyperlink" Target="consultantplus://offline/ref=9AD340C2EDB3914F35984383054C8ABFACB39420901CB02007CC54E93D9ED65D6DA23A43E3A5A8D792B2E95482F7053A7F15DD4A787831FA5Bp0H" TargetMode="External"/><Relationship Id="rId37" Type="http://schemas.openxmlformats.org/officeDocument/2006/relationships/hyperlink" Target="consultantplus://offline/ref=9AD340C2EDB3914F35984383054C8ABFACB39420901CB02007CC54E93D9ED65D6DA23A43E3A5A8D69CB2E95482F7053A7F15DD4A787831FA5Bp0H" TargetMode="External"/><Relationship Id="rId40" Type="http://schemas.openxmlformats.org/officeDocument/2006/relationships/hyperlink" Target="consultantplus://offline/ref=9AD340C2EDB3914F35984383054C8ABFACB795269A1FB02007CC54E93D9ED65D6DA23A47E1A7A387CAFDE808C7A7163B7C15DF4C6457p9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9AD340C2EDB3914F35984383054C8ABFACB795269A1FB02007CC54E93D9ED65D6DA23A47E0A5A387CAFDE808C7A7163B7C15DF4C6457p9H" TargetMode="External"/><Relationship Id="rId15" Type="http://schemas.openxmlformats.org/officeDocument/2006/relationships/hyperlink" Target="consultantplus://offline/ref=9AD340C2EDB3914F35984383054C8ABFACB39420901CB02007CC54E93D9ED65D6DA23A43E3A5A8D29DB2E95482F7053A7F15DD4A787831FA5Bp0H" TargetMode="External"/><Relationship Id="rId23" Type="http://schemas.openxmlformats.org/officeDocument/2006/relationships/hyperlink" Target="consultantplus://offline/ref=9AD340C2EDB3914F35984383054C8ABFACB39420901CB02007CC54E93D9ED65D6DA23A43E3A5A8D193B2E95482F7053A7F15DD4A787831FA5Bp0H" TargetMode="External"/><Relationship Id="rId28" Type="http://schemas.openxmlformats.org/officeDocument/2006/relationships/hyperlink" Target="consultantplus://offline/ref=9AD340C2EDB3914F35984383054C8ABFACB39420901CB02007CC54E93D9ED65D6DA23A43E3A5A8D092B2E95482F7053A7F15DD4A787831FA5Bp0H" TargetMode="External"/><Relationship Id="rId36" Type="http://schemas.openxmlformats.org/officeDocument/2006/relationships/hyperlink" Target="consultantplus://offline/ref=9AD340C2EDB3914F35984383054C8ABFACB795269A1FB02007CC54E93D9ED65D6DA23A47E1A5A387CAFDE808C7A7163B7C15DF4C6457p9H" TargetMode="External"/><Relationship Id="rId10" Type="http://schemas.openxmlformats.org/officeDocument/2006/relationships/hyperlink" Target="consultantplus://offline/ref=9AD340C2EDB3914F35984383054C8ABFACB797259019B02007CC54E93D9ED65D6DA23A43E3A5AAD69EB2E95482F7053A7F15DD4A787831FA5Bp0H" TargetMode="External"/><Relationship Id="rId19" Type="http://schemas.openxmlformats.org/officeDocument/2006/relationships/hyperlink" Target="consultantplus://offline/ref=9AD340C2EDB3914F35984383054C8ABFACB39420901CB02007CC54E93D9ED65D6DA23A43E3A5A8D198B2E95482F7053A7F15DD4A787831FA5Bp0H" TargetMode="External"/><Relationship Id="rId31" Type="http://schemas.openxmlformats.org/officeDocument/2006/relationships/hyperlink" Target="consultantplus://offline/ref=9AD340C2EDB3914F35984383054C8ABFACB39420901CB02007CC54E93D9ED65D6DA23A43E3A5A8D793B2E95482F7053A7F15DD4A787831FA5Bp0H" TargetMode="External"/><Relationship Id="rId44" Type="http://schemas.openxmlformats.org/officeDocument/2006/relationships/hyperlink" Target="consultantplus://offline/ref=9AD340C2EDB3914F35984383054C8ABFACB09A259319B02007CC54E93D9ED65D6DA23A43E3A5AADB9BB2E95482F7053A7F15DD4A787831FA5Bp0H" TargetMode="External"/><Relationship Id="rId4" Type="http://schemas.openxmlformats.org/officeDocument/2006/relationships/hyperlink" Target="consultantplus://offline/ref=9AD340C2EDB3914F35984383054C8ABFACB39420901CB02007CC54E93D9ED65D6DA23A43E3A5A8D39EB2E95482F7053A7F15DD4A787831FA5Bp0H" TargetMode="External"/><Relationship Id="rId9" Type="http://schemas.openxmlformats.org/officeDocument/2006/relationships/hyperlink" Target="consultantplus://offline/ref=9AD340C2EDB3914F35984383054C8ABFACB795269A1FB02007CC54E93D9ED65D6DA23A47E1A5A387CAFDE808C7A7163B7C15DF4C6457p9H" TargetMode="External"/><Relationship Id="rId14" Type="http://schemas.openxmlformats.org/officeDocument/2006/relationships/hyperlink" Target="consultantplus://offline/ref=9AD340C2EDB3914F35984383054C8ABFACB39420901CB02007CC54E93D9ED65D6DA23A43E3A5A8D299B2E95482F7053A7F15DD4A787831FA5Bp0H" TargetMode="External"/><Relationship Id="rId22" Type="http://schemas.openxmlformats.org/officeDocument/2006/relationships/hyperlink" Target="consultantplus://offline/ref=9AD340C2EDB3914F35984383054C8ABFACB795269A1FB02007CC54E93D9ED65D6DA23A47E1A5A387CAFDE808C7A7163B7C15DF4C6457p9H" TargetMode="External"/><Relationship Id="rId27" Type="http://schemas.openxmlformats.org/officeDocument/2006/relationships/hyperlink" Target="consultantplus://offline/ref=9AD340C2EDB3914F35984383054C8ABFACB39420901CB02007CC54E93D9ED65D6DA23A43E3A5A8D093B2E95482F7053A7F15DD4A787831FA5Bp0H" TargetMode="External"/><Relationship Id="rId30" Type="http://schemas.openxmlformats.org/officeDocument/2006/relationships/hyperlink" Target="consultantplus://offline/ref=9AD340C2EDB3914F35984383054C8ABFACB39420901CB02007CC54E93D9ED65D6DA23A43E3A5A8D79CB2E95482F7053A7F15DD4A787831FA5Bp0H" TargetMode="External"/><Relationship Id="rId35" Type="http://schemas.openxmlformats.org/officeDocument/2006/relationships/hyperlink" Target="consultantplus://offline/ref=9AD340C2EDB3914F35984383054C8ABFACB39420901CB02007CC54E93D9ED65D6DA23A43E3A5A8D69FB2E95482F7053A7F15DD4A787831FA5Bp0H" TargetMode="External"/><Relationship Id="rId43" Type="http://schemas.openxmlformats.org/officeDocument/2006/relationships/hyperlink" Target="consultantplus://offline/ref=9AD340C2EDB3914F35984383054C8ABFACB39420901CB02007CC54E93D9ED65D6DA23A43E3A5A8D59FB2E95482F7053A7F15DD4A787831FA5Bp0H" TargetMode="External"/><Relationship Id="rId8" Type="http://schemas.openxmlformats.org/officeDocument/2006/relationships/hyperlink" Target="consultantplus://offline/ref=9AD340C2EDB3914F35984383054C8ABFACB09B239311B02007CC54E93D9ED65D6DA23A43E3A5A8D29CB2E95482F7053A7F15DD4A787831FA5Bp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AD340C2EDB3914F35984383054C8ABFACB39420901CB02007CC54E93D9ED65D6DA23A43E3A5A8D29BB2E95482F7053A7F15DD4A787831FA5Bp0H" TargetMode="External"/><Relationship Id="rId17" Type="http://schemas.openxmlformats.org/officeDocument/2006/relationships/hyperlink" Target="consultantplus://offline/ref=9AD340C2EDB3914F35984383054C8ABFACB0962F9B1FB02007CC54E93D9ED65D7FA2624FE2A0B6D39DA7BF05C45Ap1H" TargetMode="External"/><Relationship Id="rId25" Type="http://schemas.openxmlformats.org/officeDocument/2006/relationships/hyperlink" Target="consultantplus://offline/ref=9AD340C2EDB3914F35984383054C8ABFACB39420901CB02007CC54E93D9ED65D6DA23A43E3A5A8D09FB2E95482F7053A7F15DD4A787831FA5Bp0H" TargetMode="External"/><Relationship Id="rId33" Type="http://schemas.openxmlformats.org/officeDocument/2006/relationships/hyperlink" Target="consultantplus://offline/ref=9AD340C2EDB3914F35984383054C8ABFACB39420901CB02007CC54E93D9ED65D6DA23A43E3A5A8D69AB2E95482F7053A7F15DD4A787831FA5Bp0H" TargetMode="External"/><Relationship Id="rId38" Type="http://schemas.openxmlformats.org/officeDocument/2006/relationships/hyperlink" Target="consultantplus://offline/ref=9AD340C2EDB3914F35984383054C8ABFACB39420901CB02007CC54E93D9ED65D6DA23A43E3A5A8D693B2E95482F7053A7F15DD4A787831FA5Bp0H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9AD340C2EDB3914F35984383054C8ABFACB39420901CB02007CC54E93D9ED65D6DA23A43E3A5A8D19FB2E95482F7053A7F15DD4A787831FA5Bp0H" TargetMode="External"/><Relationship Id="rId41" Type="http://schemas.openxmlformats.org/officeDocument/2006/relationships/hyperlink" Target="consultantplus://offline/ref=9AD340C2EDB3914F35984383054C8ABFACB795269A1FB02007CC54E93D9ED65D6DA23A47E1A1A387CAFDE808C7A7163B7C15DF4C6457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7073</Words>
  <Characters>40320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Анна</dc:creator>
  <cp:keywords/>
  <dc:description/>
  <cp:lastModifiedBy>Брагина Анна</cp:lastModifiedBy>
  <cp:revision>1</cp:revision>
  <dcterms:created xsi:type="dcterms:W3CDTF">2023-06-15T07:41:00Z</dcterms:created>
  <dcterms:modified xsi:type="dcterms:W3CDTF">2023-06-15T07:42:00Z</dcterms:modified>
</cp:coreProperties>
</file>